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335A" w14:textId="77777777" w:rsidR="00875C05" w:rsidRDefault="00141C56" w:rsidP="00875C05">
      <w:pPr>
        <w:spacing w:line="240" w:lineRule="auto"/>
        <w:rPr>
          <w:rFonts w:cstheme="minorHAnsi"/>
          <w:b/>
          <w:bCs/>
        </w:rPr>
      </w:pPr>
      <w:r>
        <w:rPr>
          <w:noProof/>
        </w:rPr>
        <w:drawing>
          <wp:anchor distT="0" distB="0" distL="114300" distR="114300" simplePos="0" relativeHeight="251658240" behindDoc="0" locked="0" layoutInCell="1" allowOverlap="1" wp14:anchorId="4E0E3514" wp14:editId="4E0E3515">
            <wp:simplePos x="0" y="0"/>
            <wp:positionH relativeFrom="column">
              <wp:posOffset>-219075</wp:posOffset>
            </wp:positionH>
            <wp:positionV relativeFrom="paragraph">
              <wp:posOffset>0</wp:posOffset>
            </wp:positionV>
            <wp:extent cx="2907914" cy="1019175"/>
            <wp:effectExtent l="0" t="0" r="6985"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096704"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07914" cy="1019175"/>
                    </a:xfrm>
                    <a:prstGeom prst="rect">
                      <a:avLst/>
                    </a:prstGeom>
                    <a:noFill/>
                    <a:ln>
                      <a:noFill/>
                    </a:ln>
                  </pic:spPr>
                </pic:pic>
              </a:graphicData>
            </a:graphic>
          </wp:anchor>
        </w:drawing>
      </w:r>
    </w:p>
    <w:tbl>
      <w:tblPr>
        <w:tblpPr w:leftFromText="180" w:rightFromText="180" w:vertAnchor="text" w:horzAnchor="margin" w:tblpY="-256"/>
        <w:tblOverlap w:val="never"/>
        <w:tblW w:w="9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Caption w:val="Table 1"/>
        <w:tblDescription w:val="This table sets out the decision-maker and date of the report"/>
      </w:tblPr>
      <w:tblGrid>
        <w:gridCol w:w="3510"/>
        <w:gridCol w:w="4329"/>
        <w:gridCol w:w="2026"/>
      </w:tblGrid>
      <w:tr w:rsidR="00ED4249" w14:paraId="4E0E335E" w14:textId="77777777" w:rsidTr="642FECAD">
        <w:trPr>
          <w:trHeight w:val="743"/>
        </w:trPr>
        <w:tc>
          <w:tcPr>
            <w:tcW w:w="3510" w:type="dxa"/>
            <w:vAlign w:val="center"/>
          </w:tcPr>
          <w:p w14:paraId="4E0E335B" w14:textId="77777777" w:rsidR="00875C05" w:rsidRPr="00472ED7" w:rsidRDefault="00141C56" w:rsidP="00875C05">
            <w:pPr>
              <w:tabs>
                <w:tab w:val="left" w:pos="567"/>
              </w:tabs>
              <w:spacing w:before="60" w:after="60"/>
              <w:rPr>
                <w:b/>
                <w:bCs/>
              </w:rPr>
            </w:pPr>
            <w:r w:rsidRPr="00472ED7">
              <w:rPr>
                <w:b/>
                <w:bCs/>
              </w:rPr>
              <w:t>Report of</w:t>
            </w:r>
          </w:p>
        </w:tc>
        <w:tc>
          <w:tcPr>
            <w:tcW w:w="4329" w:type="dxa"/>
            <w:vAlign w:val="center"/>
          </w:tcPr>
          <w:p w14:paraId="4E0E335C" w14:textId="77777777" w:rsidR="00875C05" w:rsidRPr="00472ED7" w:rsidRDefault="00141C56" w:rsidP="00875C05">
            <w:pPr>
              <w:pBdr>
                <w:top w:val="single" w:sz="2" w:space="0" w:color="FFFFFF"/>
                <w:left w:val="single" w:sz="2" w:space="0" w:color="FFFFFF"/>
                <w:bottom w:val="single" w:sz="2" w:space="2" w:color="FFFFFF"/>
                <w:right w:val="single" w:sz="2" w:space="4" w:color="FFFFFF"/>
              </w:pBdr>
              <w:tabs>
                <w:tab w:val="left" w:pos="567"/>
              </w:tabs>
              <w:spacing w:before="60" w:after="60"/>
              <w:rPr>
                <w:b/>
                <w:bCs/>
              </w:rPr>
            </w:pPr>
            <w:r w:rsidRPr="00472ED7">
              <w:rPr>
                <w:b/>
                <w:bCs/>
              </w:rPr>
              <w:t>Meeting</w:t>
            </w:r>
          </w:p>
        </w:tc>
        <w:tc>
          <w:tcPr>
            <w:tcW w:w="2026" w:type="dxa"/>
            <w:vAlign w:val="center"/>
          </w:tcPr>
          <w:p w14:paraId="4E0E335D" w14:textId="77777777" w:rsidR="00875C05" w:rsidRPr="00472ED7" w:rsidRDefault="00141C56" w:rsidP="00875C05">
            <w:pPr>
              <w:tabs>
                <w:tab w:val="left" w:pos="567"/>
              </w:tabs>
              <w:spacing w:before="60" w:after="60"/>
              <w:rPr>
                <w:b/>
                <w:bCs/>
              </w:rPr>
            </w:pPr>
            <w:r w:rsidRPr="00472ED7">
              <w:rPr>
                <w:b/>
                <w:bCs/>
              </w:rPr>
              <w:t>Date</w:t>
            </w:r>
          </w:p>
        </w:tc>
      </w:tr>
      <w:tr w:rsidR="00ED4249" w14:paraId="4E0E3362" w14:textId="77777777" w:rsidTr="642FECAD">
        <w:trPr>
          <w:trHeight w:val="743"/>
        </w:trPr>
        <w:tc>
          <w:tcPr>
            <w:tcW w:w="3510" w:type="dxa"/>
            <w:vAlign w:val="center"/>
          </w:tcPr>
          <w:p w14:paraId="4E0E335F" w14:textId="77777777" w:rsidR="00875C05" w:rsidRPr="00B85F3A" w:rsidRDefault="00141C56" w:rsidP="00875C05">
            <w:pPr>
              <w:tabs>
                <w:tab w:val="left" w:pos="567"/>
              </w:tabs>
              <w:spacing w:after="60"/>
            </w:pPr>
            <w:r w:rsidRPr="00B85F3A">
              <w:t xml:space="preserve">Director of </w:t>
            </w:r>
            <w:r>
              <w:t>Customer and Digital</w:t>
            </w:r>
          </w:p>
        </w:tc>
        <w:tc>
          <w:tcPr>
            <w:tcW w:w="4329" w:type="dxa"/>
            <w:vAlign w:val="center"/>
          </w:tcPr>
          <w:p w14:paraId="4E0E3360" w14:textId="77777777" w:rsidR="00875C05" w:rsidRPr="00B85F3A" w:rsidRDefault="00141C56" w:rsidP="00875C05">
            <w:pPr>
              <w:pBdr>
                <w:top w:val="single" w:sz="2" w:space="0" w:color="FFFFFF"/>
                <w:left w:val="single" w:sz="2" w:space="0" w:color="FFFFFF"/>
                <w:bottom w:val="single" w:sz="2" w:space="2" w:color="FFFFFF"/>
                <w:right w:val="single" w:sz="2" w:space="4" w:color="FFFFFF"/>
              </w:pBdr>
              <w:tabs>
                <w:tab w:val="left" w:pos="567"/>
              </w:tabs>
              <w:spacing w:after="60"/>
            </w:pPr>
            <w:fldSimple w:instr="DOCPROPERTY  CommitteeName  \* MERGEFORMAT">
              <w:r>
                <w:t>Shared Services Joint Committee</w:t>
              </w:r>
            </w:fldSimple>
          </w:p>
        </w:tc>
        <w:tc>
          <w:tcPr>
            <w:tcW w:w="2026" w:type="dxa"/>
            <w:vAlign w:val="center"/>
          </w:tcPr>
          <w:p w14:paraId="4E0E3361" w14:textId="561AC34F" w:rsidR="00875C05" w:rsidRPr="00B85F3A" w:rsidRDefault="00141C56" w:rsidP="00875C05">
            <w:pPr>
              <w:tabs>
                <w:tab w:val="left" w:pos="567"/>
              </w:tabs>
              <w:spacing w:after="60"/>
            </w:pPr>
            <w:r>
              <w:t>16 November 2021</w:t>
            </w:r>
          </w:p>
        </w:tc>
      </w:tr>
    </w:tbl>
    <w:p w14:paraId="4E0E3363" w14:textId="77777777" w:rsidR="00875C05" w:rsidRPr="00D4431F" w:rsidRDefault="00664511" w:rsidP="00875C05">
      <w:pPr>
        <w:spacing w:line="240" w:lineRule="auto"/>
        <w:jc w:val="both"/>
        <w:rPr>
          <w:rFonts w:cstheme="minorHAnsi"/>
          <w:b/>
          <w:bCs/>
        </w:rPr>
      </w:pPr>
    </w:p>
    <w:tbl>
      <w:tblPr>
        <w:tblW w:w="10091" w:type="dxa"/>
        <w:tblInd w:w="-108" w:type="dxa"/>
        <w:tblLook w:val="01E0" w:firstRow="1" w:lastRow="1" w:firstColumn="1" w:lastColumn="1" w:noHBand="0" w:noVBand="0"/>
      </w:tblPr>
      <w:tblGrid>
        <w:gridCol w:w="113"/>
        <w:gridCol w:w="3211"/>
        <w:gridCol w:w="3211"/>
        <w:gridCol w:w="3212"/>
        <w:gridCol w:w="344"/>
      </w:tblGrid>
      <w:tr w:rsidR="00ED4249" w14:paraId="4E0E3368" w14:textId="77777777" w:rsidTr="642FECAD">
        <w:tc>
          <w:tcPr>
            <w:tcW w:w="10091" w:type="dxa"/>
            <w:gridSpan w:val="5"/>
            <w:hideMark/>
          </w:tcPr>
          <w:p w14:paraId="4E0E3365" w14:textId="7ED14B9E" w:rsidR="00875C05" w:rsidRPr="00AB1319" w:rsidRDefault="00141C56" w:rsidP="000B4BA1">
            <w:pPr>
              <w:pStyle w:val="Heading2"/>
              <w:spacing w:before="0" w:beforeAutospacing="0"/>
              <w:rPr>
                <w:rFonts w:asciiTheme="majorHAnsi" w:hAnsiTheme="majorHAnsi" w:cstheme="majorHAnsi"/>
                <w:sz w:val="28"/>
                <w:szCs w:val="28"/>
              </w:rPr>
            </w:pPr>
            <w:r>
              <w:rPr>
                <w:rFonts w:asciiTheme="majorHAnsi" w:hAnsiTheme="majorHAnsi" w:cstheme="majorHAnsi"/>
                <w:sz w:val="28"/>
                <w:szCs w:val="28"/>
              </w:rPr>
              <w:t>Customer Services and Revenue and Benefits Review</w:t>
            </w:r>
          </w:p>
          <w:p w14:paraId="4E0E3366" w14:textId="77777777" w:rsidR="00875C05" w:rsidRDefault="00141C56" w:rsidP="000B4BA1">
            <w:pPr>
              <w:pStyle w:val="Heading2"/>
              <w:rPr>
                <w:rFonts w:asciiTheme="majorHAnsi" w:hAnsiTheme="majorHAnsi" w:cstheme="majorHAnsi"/>
                <w:sz w:val="22"/>
                <w:szCs w:val="22"/>
              </w:rPr>
            </w:pPr>
            <w:r w:rsidRPr="0075505F">
              <w:rPr>
                <w:rFonts w:asciiTheme="majorHAnsi" w:hAnsiTheme="majorHAnsi" w:cstheme="majorHAnsi"/>
                <w:sz w:val="22"/>
                <w:szCs w:val="22"/>
              </w:rPr>
              <w:t>Purpose of report</w:t>
            </w:r>
          </w:p>
          <w:p w14:paraId="4E0E3367" w14:textId="77777777" w:rsidR="00875C05" w:rsidRPr="00AB1319" w:rsidRDefault="00664511" w:rsidP="000B4BA1">
            <w:pPr>
              <w:pStyle w:val="Heading2"/>
              <w:rPr>
                <w:rFonts w:asciiTheme="majorHAnsi" w:hAnsiTheme="majorHAnsi" w:cstheme="majorHAnsi"/>
                <w:sz w:val="22"/>
                <w:szCs w:val="22"/>
              </w:rPr>
            </w:pPr>
          </w:p>
        </w:tc>
      </w:tr>
      <w:tr w:rsidR="00ED4249" w14:paraId="4E0E336B" w14:textId="77777777" w:rsidTr="642FECAD">
        <w:tc>
          <w:tcPr>
            <w:tcW w:w="10091" w:type="dxa"/>
            <w:gridSpan w:val="5"/>
          </w:tcPr>
          <w:p w14:paraId="3B99B373" w14:textId="77777777" w:rsidR="00875C05" w:rsidRDefault="00141C56" w:rsidP="00664511">
            <w:pPr>
              <w:pStyle w:val="ListParagraph"/>
              <w:numPr>
                <w:ilvl w:val="0"/>
                <w:numId w:val="11"/>
              </w:numPr>
              <w:spacing w:line="240" w:lineRule="auto"/>
            </w:pPr>
            <w:r>
              <w:t xml:space="preserve">To outline the background, approach and findings of the service review for Chorley and South </w:t>
            </w:r>
            <w:proofErr w:type="spellStart"/>
            <w:r>
              <w:t>Ribble</w:t>
            </w:r>
            <w:proofErr w:type="spellEnd"/>
            <w:r>
              <w:t xml:space="preserve"> Councils’ Customer Services, Revenues and Benefits, setting out recommendations for the service restructure and service development plan. </w:t>
            </w:r>
          </w:p>
          <w:p w14:paraId="4E0E336A" w14:textId="26EF0B85" w:rsidR="00664511" w:rsidRDefault="00664511" w:rsidP="00664511">
            <w:pPr>
              <w:pStyle w:val="ListParagraph"/>
              <w:spacing w:line="240" w:lineRule="auto"/>
              <w:ind w:left="360"/>
            </w:pPr>
          </w:p>
        </w:tc>
      </w:tr>
      <w:tr w:rsidR="00ED4249" w14:paraId="4E0E336E" w14:textId="77777777" w:rsidTr="642FECAD">
        <w:tc>
          <w:tcPr>
            <w:tcW w:w="10091" w:type="dxa"/>
            <w:gridSpan w:val="5"/>
            <w:hideMark/>
          </w:tcPr>
          <w:p w14:paraId="7FFB5AB9" w14:textId="77777777" w:rsidR="00664511" w:rsidRDefault="00141C56" w:rsidP="00664511">
            <w:pPr>
              <w:pStyle w:val="Heading2"/>
              <w:pBdr>
                <w:top w:val="single" w:sz="2" w:space="1" w:color="FFFFFF"/>
                <w:left w:val="single" w:sz="2" w:space="0" w:color="FFFFFF"/>
                <w:bottom w:val="single" w:sz="2" w:space="2" w:color="FFFFFF"/>
                <w:right w:val="single" w:sz="2" w:space="4" w:color="FFFFFF"/>
              </w:pBdr>
              <w:spacing w:after="0" w:afterAutospacing="0"/>
              <w:rPr>
                <w:rFonts w:asciiTheme="majorHAnsi" w:hAnsiTheme="majorHAnsi" w:cstheme="majorHAnsi"/>
                <w:sz w:val="22"/>
              </w:rPr>
            </w:pPr>
            <w:r w:rsidRPr="0075505F">
              <w:rPr>
                <w:rFonts w:asciiTheme="majorHAnsi" w:hAnsiTheme="majorHAnsi" w:cstheme="majorHAnsi"/>
                <w:sz w:val="22"/>
                <w:szCs w:val="22"/>
              </w:rPr>
              <w:t>Recommendation</w:t>
            </w:r>
            <w:r w:rsidRPr="0075505F">
              <w:rPr>
                <w:rFonts w:asciiTheme="majorHAnsi" w:hAnsiTheme="majorHAnsi" w:cstheme="majorHAnsi"/>
                <w:sz w:val="22"/>
              </w:rPr>
              <w:t>(s)</w:t>
            </w:r>
          </w:p>
          <w:p w14:paraId="4E0E336D" w14:textId="6C39C9B0" w:rsidR="00664511" w:rsidRPr="0075505F" w:rsidRDefault="00664511" w:rsidP="00664511">
            <w:pPr>
              <w:pStyle w:val="Heading2"/>
              <w:pBdr>
                <w:top w:val="single" w:sz="2" w:space="1" w:color="FFFFFF"/>
                <w:left w:val="single" w:sz="2" w:space="0" w:color="FFFFFF"/>
                <w:bottom w:val="single" w:sz="2" w:space="2" w:color="FFFFFF"/>
                <w:right w:val="single" w:sz="2" w:space="4" w:color="FFFFFF"/>
              </w:pBdr>
              <w:spacing w:before="0" w:beforeAutospacing="0" w:after="0" w:afterAutospacing="0"/>
              <w:rPr>
                <w:rFonts w:asciiTheme="majorHAnsi" w:hAnsiTheme="majorHAnsi" w:cstheme="majorHAnsi"/>
                <w:sz w:val="22"/>
              </w:rPr>
            </w:pPr>
          </w:p>
        </w:tc>
      </w:tr>
      <w:tr w:rsidR="00ED4249" w14:paraId="4E0E3379" w14:textId="77777777" w:rsidTr="642FECAD">
        <w:tc>
          <w:tcPr>
            <w:tcW w:w="10091" w:type="dxa"/>
            <w:gridSpan w:val="5"/>
          </w:tcPr>
          <w:p w14:paraId="4E0E336F" w14:textId="77777777" w:rsidR="00875C05" w:rsidRPr="0075505F" w:rsidRDefault="00141C56" w:rsidP="00875C05">
            <w:pPr>
              <w:pStyle w:val="ListParagraph"/>
              <w:numPr>
                <w:ilvl w:val="0"/>
                <w:numId w:val="11"/>
              </w:numPr>
              <w:spacing w:line="256" w:lineRule="auto"/>
              <w:rPr>
                <w:rFonts w:cs="Arial"/>
              </w:rPr>
            </w:pPr>
            <w:r w:rsidRPr="642FECAD">
              <w:rPr>
                <w:rFonts w:cs="Arial"/>
              </w:rPr>
              <w:t xml:space="preserve">That the Shared Services Joint Committee endorse the following for consultation with staff and Unison prior to final proposals being presented for Executive Decision and the councils’ Cabinet meetings in January.  </w:t>
            </w:r>
          </w:p>
          <w:p w14:paraId="4E0E3370" w14:textId="77777777" w:rsidR="00875C05" w:rsidRDefault="00664511" w:rsidP="00875C05">
            <w:pPr>
              <w:pStyle w:val="ListParagraph"/>
              <w:rPr>
                <w:rFonts w:cs="Arial"/>
              </w:rPr>
            </w:pPr>
          </w:p>
          <w:p w14:paraId="4E0E3371" w14:textId="77777777" w:rsidR="00875C05" w:rsidRDefault="00141C56" w:rsidP="00875C05">
            <w:pPr>
              <w:pStyle w:val="ListParagraph"/>
              <w:numPr>
                <w:ilvl w:val="0"/>
                <w:numId w:val="12"/>
              </w:numPr>
              <w:spacing w:line="256" w:lineRule="auto"/>
              <w:rPr>
                <w:rFonts w:cs="Arial"/>
              </w:rPr>
            </w:pPr>
            <w:r>
              <w:rPr>
                <w:rFonts w:cs="Arial"/>
              </w:rPr>
              <w:t xml:space="preserve">the proposed shared Customer Services restructure including ERVS requests. </w:t>
            </w:r>
          </w:p>
          <w:p w14:paraId="4E0E3372" w14:textId="77777777" w:rsidR="00875C05" w:rsidRDefault="00141C56" w:rsidP="00875C05">
            <w:pPr>
              <w:pStyle w:val="ListParagraph"/>
              <w:numPr>
                <w:ilvl w:val="0"/>
                <w:numId w:val="12"/>
              </w:numPr>
              <w:spacing w:line="256" w:lineRule="auto"/>
              <w:rPr>
                <w:rFonts w:cs="Arial"/>
              </w:rPr>
            </w:pPr>
            <w:r>
              <w:rPr>
                <w:rFonts w:cs="Arial"/>
              </w:rPr>
              <w:t xml:space="preserve">the development of the shared service as set out in the service development plan. </w:t>
            </w:r>
          </w:p>
          <w:p w14:paraId="4E0E3373" w14:textId="77777777" w:rsidR="00875C05" w:rsidRDefault="00141C56" w:rsidP="00875C05">
            <w:pPr>
              <w:pStyle w:val="ListParagraph"/>
              <w:numPr>
                <w:ilvl w:val="0"/>
                <w:numId w:val="12"/>
              </w:numPr>
              <w:spacing w:line="256" w:lineRule="auto"/>
              <w:rPr>
                <w:rFonts w:cs="Arial"/>
              </w:rPr>
            </w:pPr>
            <w:r>
              <w:rPr>
                <w:rFonts w:cs="Arial"/>
              </w:rPr>
              <w:t xml:space="preserve">Principles for: </w:t>
            </w:r>
          </w:p>
          <w:p w14:paraId="4E0E3374" w14:textId="77777777" w:rsidR="00875C05" w:rsidRDefault="00141C56" w:rsidP="00875C05">
            <w:pPr>
              <w:pStyle w:val="ListParagraph"/>
              <w:numPr>
                <w:ilvl w:val="0"/>
                <w:numId w:val="14"/>
              </w:numPr>
              <w:spacing w:line="256" w:lineRule="auto"/>
              <w:rPr>
                <w:rFonts w:cs="Arial"/>
              </w:rPr>
            </w:pPr>
            <w:r>
              <w:rPr>
                <w:rFonts w:cs="Arial"/>
              </w:rPr>
              <w:t xml:space="preserve">Flexible and multi-channel working </w:t>
            </w:r>
          </w:p>
          <w:p w14:paraId="4E0E3375" w14:textId="77777777" w:rsidR="00875C05" w:rsidRDefault="00141C56" w:rsidP="00875C05">
            <w:pPr>
              <w:pStyle w:val="ListParagraph"/>
              <w:numPr>
                <w:ilvl w:val="0"/>
                <w:numId w:val="14"/>
              </w:numPr>
              <w:spacing w:line="256" w:lineRule="auto"/>
              <w:rPr>
                <w:rFonts w:cs="Arial"/>
              </w:rPr>
            </w:pPr>
            <w:r>
              <w:rPr>
                <w:rFonts w:cs="Arial"/>
              </w:rPr>
              <w:t>Making best use of technology and automation</w:t>
            </w:r>
          </w:p>
          <w:p w14:paraId="4E0E3376" w14:textId="77777777" w:rsidR="00875C05" w:rsidRDefault="00141C56" w:rsidP="00875C05">
            <w:pPr>
              <w:pStyle w:val="ListParagraph"/>
              <w:numPr>
                <w:ilvl w:val="0"/>
                <w:numId w:val="14"/>
              </w:numPr>
              <w:spacing w:line="256" w:lineRule="auto"/>
              <w:rPr>
                <w:rFonts w:cs="Arial"/>
              </w:rPr>
            </w:pPr>
            <w:r>
              <w:rPr>
                <w:rFonts w:cs="Arial"/>
              </w:rPr>
              <w:t xml:space="preserve">Waste services </w:t>
            </w:r>
          </w:p>
          <w:p w14:paraId="4E0E3377" w14:textId="77777777" w:rsidR="00875C05" w:rsidRDefault="00664511" w:rsidP="00875C05">
            <w:pPr>
              <w:pStyle w:val="ListParagraph"/>
              <w:spacing w:line="256" w:lineRule="auto"/>
              <w:ind w:left="1080"/>
              <w:jc w:val="both"/>
              <w:rPr>
                <w:rFonts w:cs="Arial"/>
              </w:rPr>
            </w:pPr>
          </w:p>
          <w:p w14:paraId="4E0E3378" w14:textId="77777777" w:rsidR="00875C05" w:rsidRDefault="00664511" w:rsidP="00875C05">
            <w:pPr>
              <w:pStyle w:val="ListParagraph"/>
              <w:spacing w:line="256" w:lineRule="auto"/>
              <w:ind w:left="1080"/>
              <w:jc w:val="both"/>
              <w:rPr>
                <w:rFonts w:cs="Arial"/>
              </w:rPr>
            </w:pPr>
          </w:p>
        </w:tc>
      </w:tr>
      <w:tr w:rsidR="00ED4249" w14:paraId="4E0E337D" w14:textId="77777777" w:rsidTr="642FEC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3" w:type="dxa"/>
          <w:wAfter w:w="344" w:type="dxa"/>
        </w:trPr>
        <w:tc>
          <w:tcPr>
            <w:tcW w:w="3211" w:type="dxa"/>
            <w:tcBorders>
              <w:top w:val="single" w:sz="4" w:space="0" w:color="auto"/>
              <w:left w:val="single" w:sz="4" w:space="0" w:color="auto"/>
              <w:bottom w:val="single" w:sz="4" w:space="0" w:color="auto"/>
              <w:right w:val="single" w:sz="4" w:space="0" w:color="auto"/>
            </w:tcBorders>
            <w:hideMark/>
          </w:tcPr>
          <w:p w14:paraId="4E0E337A" w14:textId="77777777" w:rsidR="00875C05" w:rsidRDefault="00141C56" w:rsidP="00875C05">
            <w:pPr>
              <w:tabs>
                <w:tab w:val="left" w:pos="567"/>
              </w:tabs>
              <w:rPr>
                <w:b/>
              </w:rPr>
            </w:pPr>
            <w:r>
              <w:rPr>
                <w:b/>
              </w:rPr>
              <w:t>Confidential report</w:t>
            </w:r>
          </w:p>
        </w:tc>
        <w:tc>
          <w:tcPr>
            <w:tcW w:w="3211" w:type="dxa"/>
            <w:tcBorders>
              <w:top w:val="single" w:sz="4" w:space="0" w:color="auto"/>
              <w:left w:val="single" w:sz="4" w:space="0" w:color="auto"/>
              <w:bottom w:val="single" w:sz="4" w:space="0" w:color="auto"/>
              <w:right w:val="single" w:sz="4" w:space="0" w:color="auto"/>
            </w:tcBorders>
            <w:hideMark/>
          </w:tcPr>
          <w:p w14:paraId="4E0E337B" w14:textId="77777777" w:rsidR="00875C05" w:rsidRPr="00156061" w:rsidRDefault="00141C56" w:rsidP="00875C05">
            <w:pPr>
              <w:tabs>
                <w:tab w:val="left" w:pos="567"/>
              </w:tabs>
            </w:pPr>
            <w:proofErr w:type="gramStart"/>
            <w:r>
              <w:rPr>
                <w:b/>
                <w:bCs/>
              </w:rPr>
              <w:t xml:space="preserve">Partly </w:t>
            </w:r>
            <w:r>
              <w:t xml:space="preserve"> -</w:t>
            </w:r>
            <w:proofErr w:type="gramEnd"/>
            <w:r>
              <w:t xml:space="preserve"> Appendix A is confidential</w:t>
            </w:r>
          </w:p>
        </w:tc>
        <w:tc>
          <w:tcPr>
            <w:tcW w:w="3212" w:type="dxa"/>
            <w:tcBorders>
              <w:top w:val="single" w:sz="4" w:space="0" w:color="auto"/>
              <w:left w:val="single" w:sz="4" w:space="0" w:color="auto"/>
              <w:bottom w:val="single" w:sz="4" w:space="0" w:color="auto"/>
              <w:right w:val="single" w:sz="4" w:space="0" w:color="auto"/>
            </w:tcBorders>
            <w:hideMark/>
          </w:tcPr>
          <w:p w14:paraId="4E0E337C" w14:textId="77777777" w:rsidR="00875C05" w:rsidRDefault="00141C56" w:rsidP="07FD483D">
            <w:pPr>
              <w:tabs>
                <w:tab w:val="left" w:pos="567"/>
              </w:tabs>
              <w:rPr>
                <w:rFonts w:ascii="Segoe UI" w:eastAsia="Segoe UI" w:hAnsi="Segoe UI" w:cs="Segoe UI"/>
                <w:color w:val="333333"/>
                <w:sz w:val="18"/>
                <w:szCs w:val="18"/>
              </w:rPr>
            </w:pPr>
            <w:r>
              <w:t>No</w:t>
            </w:r>
            <w:r w:rsidRPr="07FD483D">
              <w:rPr>
                <w:rFonts w:ascii="Segoe UI" w:eastAsia="Segoe UI" w:hAnsi="Segoe UI" w:cs="Segoe UI"/>
                <w:color w:val="333333"/>
                <w:sz w:val="18"/>
                <w:szCs w:val="18"/>
              </w:rPr>
              <w:t xml:space="preserve"> timescales</w:t>
            </w:r>
          </w:p>
        </w:tc>
      </w:tr>
    </w:tbl>
    <w:p w14:paraId="4E0E3380" w14:textId="77777777" w:rsidR="00DE4E96" w:rsidRDefault="00664511" w:rsidP="00875C05">
      <w:pPr>
        <w:pStyle w:val="Heading2"/>
        <w:rPr>
          <w:rFonts w:asciiTheme="minorHAnsi" w:hAnsiTheme="minorHAnsi" w:cstheme="minorHAnsi"/>
          <w:sz w:val="22"/>
          <w:szCs w:val="22"/>
        </w:rPr>
      </w:pPr>
      <w:bookmarkStart w:id="0" w:name="_GoBack"/>
      <w:bookmarkEnd w:id="0"/>
    </w:p>
    <w:p w14:paraId="4E0E3381" w14:textId="77777777" w:rsidR="00875C05" w:rsidRPr="00AB1319" w:rsidRDefault="00141C56" w:rsidP="00875C05">
      <w:pPr>
        <w:pStyle w:val="Heading2"/>
        <w:rPr>
          <w:rFonts w:asciiTheme="minorHAnsi" w:hAnsiTheme="minorHAnsi" w:cstheme="minorHAnsi"/>
          <w:sz w:val="22"/>
          <w:szCs w:val="22"/>
        </w:rPr>
      </w:pPr>
      <w:r w:rsidRPr="00AB1319">
        <w:rPr>
          <w:rFonts w:asciiTheme="minorHAnsi" w:hAnsiTheme="minorHAnsi" w:cstheme="minorHAnsi"/>
          <w:sz w:val="22"/>
          <w:szCs w:val="22"/>
        </w:rPr>
        <w:t>Background</w:t>
      </w:r>
    </w:p>
    <w:p w14:paraId="4E0E3382" w14:textId="77777777" w:rsidR="00875C05" w:rsidRDefault="00141C56" w:rsidP="00875C05">
      <w:pPr>
        <w:pStyle w:val="ListParagraph"/>
        <w:numPr>
          <w:ilvl w:val="0"/>
          <w:numId w:val="11"/>
        </w:numPr>
        <w:spacing w:line="256" w:lineRule="auto"/>
        <w:jc w:val="both"/>
        <w:rPr>
          <w:rFonts w:cs="Arial"/>
        </w:rPr>
      </w:pPr>
      <w:r>
        <w:rPr>
          <w:rFonts w:cs="Arial"/>
        </w:rPr>
        <w:t xml:space="preserve">Chorley Council and South </w:t>
      </w:r>
      <w:proofErr w:type="spellStart"/>
      <w:r>
        <w:rPr>
          <w:rFonts w:cs="Arial"/>
        </w:rPr>
        <w:t>Ribble</w:t>
      </w:r>
      <w:proofErr w:type="spellEnd"/>
      <w:r>
        <w:rPr>
          <w:rFonts w:cs="Arial"/>
        </w:rPr>
        <w:t xml:space="preserve"> Borough Council have a shared senior management team and currently share services within Finance, Communications and Visitor Economy, Transformation and Partnerships, Governance and ICT. </w:t>
      </w:r>
    </w:p>
    <w:p w14:paraId="4E0E3383" w14:textId="77777777" w:rsidR="00A63700" w:rsidRDefault="00664511" w:rsidP="00F51BE1">
      <w:pPr>
        <w:pStyle w:val="ListParagraph"/>
        <w:spacing w:line="256" w:lineRule="auto"/>
        <w:ind w:left="360"/>
        <w:jc w:val="both"/>
        <w:rPr>
          <w:rFonts w:cs="Arial"/>
        </w:rPr>
      </w:pPr>
    </w:p>
    <w:p w14:paraId="4E0E3384" w14:textId="77777777" w:rsidR="00A63700" w:rsidRDefault="00141C56" w:rsidP="00875C05">
      <w:pPr>
        <w:pStyle w:val="ListParagraph"/>
        <w:numPr>
          <w:ilvl w:val="0"/>
          <w:numId w:val="11"/>
        </w:numPr>
        <w:spacing w:line="256" w:lineRule="auto"/>
        <w:jc w:val="both"/>
        <w:rPr>
          <w:rFonts w:cs="Arial"/>
        </w:rPr>
      </w:pPr>
      <w:r>
        <w:rPr>
          <w:rFonts w:cs="Arial"/>
        </w:rPr>
        <w:lastRenderedPageBreak/>
        <w:t xml:space="preserve">The councils have already secured some significant benefits from the expansion of their shared services partnership. This includes the ability to share resources quickly, even in services that are not directly shared, for example with HGV drivers ensuring that waste collections have continued without disruption. Sharing services has also already secured significant budget savings for the two councils, supporting the delivery of their </w:t>
      </w:r>
      <w:proofErr w:type="gramStart"/>
      <w:r>
        <w:rPr>
          <w:rFonts w:cs="Arial"/>
        </w:rPr>
        <w:t>medium term</w:t>
      </w:r>
      <w:proofErr w:type="gramEnd"/>
      <w:r>
        <w:rPr>
          <w:rFonts w:cs="Arial"/>
        </w:rPr>
        <w:t xml:space="preserve"> financial strategies.</w:t>
      </w:r>
    </w:p>
    <w:p w14:paraId="4E0E3385" w14:textId="77777777" w:rsidR="00875C05" w:rsidRDefault="00664511" w:rsidP="00875C05">
      <w:pPr>
        <w:pStyle w:val="ListParagraph"/>
        <w:spacing w:line="256" w:lineRule="auto"/>
        <w:ind w:left="567"/>
        <w:rPr>
          <w:rFonts w:cs="Arial"/>
        </w:rPr>
      </w:pPr>
    </w:p>
    <w:p w14:paraId="4E0E3386" w14:textId="77777777" w:rsidR="00875C05" w:rsidRDefault="00141C56" w:rsidP="00875C05">
      <w:pPr>
        <w:pStyle w:val="ListParagraph"/>
        <w:numPr>
          <w:ilvl w:val="0"/>
          <w:numId w:val="11"/>
        </w:numPr>
        <w:spacing w:line="256" w:lineRule="auto"/>
        <w:jc w:val="both"/>
        <w:rPr>
          <w:rFonts w:cs="Arial"/>
        </w:rPr>
      </w:pPr>
      <w:r w:rsidRPr="642FECAD">
        <w:rPr>
          <w:rFonts w:cs="Arial"/>
        </w:rPr>
        <w:t xml:space="preserve">As part of proposals for phase 2 of shared services, the councils agreed to extend their shared services arrangements to the Customer Services and Revenues and Benefits functions.  </w:t>
      </w:r>
    </w:p>
    <w:p w14:paraId="4E0E3387" w14:textId="77777777" w:rsidR="00256354" w:rsidRPr="00256354" w:rsidRDefault="00664511" w:rsidP="00F51BE1">
      <w:pPr>
        <w:pStyle w:val="ListParagraph"/>
        <w:rPr>
          <w:rFonts w:cs="Arial"/>
        </w:rPr>
      </w:pPr>
    </w:p>
    <w:p w14:paraId="4E0E3388" w14:textId="77777777" w:rsidR="00256354" w:rsidRDefault="00141C56" w:rsidP="00875C05">
      <w:pPr>
        <w:pStyle w:val="ListParagraph"/>
        <w:numPr>
          <w:ilvl w:val="0"/>
          <w:numId w:val="11"/>
        </w:numPr>
        <w:spacing w:line="256" w:lineRule="auto"/>
        <w:jc w:val="both"/>
        <w:rPr>
          <w:rFonts w:cs="Arial"/>
        </w:rPr>
      </w:pPr>
      <w:r>
        <w:rPr>
          <w:rFonts w:cs="Arial"/>
        </w:rPr>
        <w:t>A review (which is a confidential appendix to this report) was presented to the Shared Services Joint Committee on 2 November. Following that discussion, this covering report has been updated to include further information and proposals.</w:t>
      </w:r>
    </w:p>
    <w:p w14:paraId="4E0E3389" w14:textId="77777777" w:rsidR="642FECAD" w:rsidRDefault="00141C56" w:rsidP="642FECAD">
      <w:pPr>
        <w:pStyle w:val="Heading2"/>
      </w:pPr>
      <w:r w:rsidRPr="642FECAD">
        <w:rPr>
          <w:rFonts w:asciiTheme="majorHAnsi" w:hAnsiTheme="majorHAnsi" w:cstheme="majorBidi"/>
          <w:sz w:val="22"/>
          <w:szCs w:val="22"/>
        </w:rPr>
        <w:t xml:space="preserve">Approach </w:t>
      </w:r>
    </w:p>
    <w:p w14:paraId="4E0E338A" w14:textId="77777777" w:rsidR="00875C05" w:rsidRDefault="00141C56" w:rsidP="00875C05">
      <w:pPr>
        <w:pStyle w:val="ListParagraph"/>
        <w:numPr>
          <w:ilvl w:val="0"/>
          <w:numId w:val="11"/>
        </w:numPr>
        <w:spacing w:line="256" w:lineRule="auto"/>
        <w:jc w:val="both"/>
        <w:rPr>
          <w:rFonts w:cs="Arial"/>
        </w:rPr>
      </w:pPr>
      <w:r>
        <w:rPr>
          <w:rFonts w:cs="Arial"/>
        </w:rPr>
        <w:t xml:space="preserve">The councils have agreed broad aims and principles in relation to shared services, which have been considered in the development of the Customer Services review: </w:t>
      </w:r>
    </w:p>
    <w:p w14:paraId="4E0E338B" w14:textId="77777777" w:rsidR="00875C05" w:rsidRDefault="00141C56" w:rsidP="00875C05">
      <w:pPr>
        <w:numPr>
          <w:ilvl w:val="0"/>
          <w:numId w:val="13"/>
        </w:numPr>
        <w:spacing w:after="0" w:line="256" w:lineRule="auto"/>
        <w:rPr>
          <w:rFonts w:cs="Arial"/>
        </w:rPr>
      </w:pPr>
      <w:r>
        <w:rPr>
          <w:rFonts w:cs="Arial"/>
        </w:rPr>
        <w:t>Working towards single operating models in all functions. Only exceptions would be where it does not meet organisational needs and priorities.</w:t>
      </w:r>
    </w:p>
    <w:p w14:paraId="4E0E338C" w14:textId="77777777" w:rsidR="00875C05" w:rsidRDefault="00141C56" w:rsidP="00875C05">
      <w:pPr>
        <w:numPr>
          <w:ilvl w:val="0"/>
          <w:numId w:val="13"/>
        </w:numPr>
        <w:spacing w:after="0" w:line="256" w:lineRule="auto"/>
        <w:rPr>
          <w:rFonts w:cs="Arial"/>
        </w:rPr>
      </w:pPr>
      <w:r>
        <w:rPr>
          <w:rFonts w:cs="Arial"/>
        </w:rPr>
        <w:t>We will identify the need for systems and process development and changes before achieving a single operating model across whole functions – this may mean a phased implementation.</w:t>
      </w:r>
    </w:p>
    <w:p w14:paraId="4E0E338D" w14:textId="77777777" w:rsidR="00875C05" w:rsidRDefault="00141C56" w:rsidP="00875C05">
      <w:pPr>
        <w:numPr>
          <w:ilvl w:val="0"/>
          <w:numId w:val="13"/>
        </w:numPr>
        <w:spacing w:after="0" w:line="256" w:lineRule="auto"/>
        <w:rPr>
          <w:rFonts w:cs="Arial"/>
        </w:rPr>
      </w:pPr>
      <w:r>
        <w:rPr>
          <w:rFonts w:cs="Arial"/>
        </w:rPr>
        <w:t>Aim to secure savings for both organisations, referencing the core principle agreed by SSJC that opportunities will be prioritised on the likely return in terms of savings but also on the needs of both councils.</w:t>
      </w:r>
    </w:p>
    <w:p w14:paraId="4E0E338E" w14:textId="77777777" w:rsidR="00875C05" w:rsidRDefault="00141C56" w:rsidP="00875C05">
      <w:pPr>
        <w:numPr>
          <w:ilvl w:val="0"/>
          <w:numId w:val="13"/>
        </w:numPr>
        <w:spacing w:after="0" w:line="256" w:lineRule="auto"/>
        <w:rPr>
          <w:rFonts w:cs="Arial"/>
        </w:rPr>
      </w:pPr>
      <w:r>
        <w:rPr>
          <w:rFonts w:cs="Arial"/>
        </w:rPr>
        <w:t>Build in resilience in service delivery and in achieving corporate priorities</w:t>
      </w:r>
    </w:p>
    <w:p w14:paraId="4E0E338F" w14:textId="77777777" w:rsidR="00875C05" w:rsidRDefault="00141C56" w:rsidP="00875C05">
      <w:pPr>
        <w:numPr>
          <w:ilvl w:val="0"/>
          <w:numId w:val="13"/>
        </w:numPr>
        <w:spacing w:after="0" w:line="256" w:lineRule="auto"/>
        <w:rPr>
          <w:rFonts w:cs="Arial"/>
        </w:rPr>
      </w:pPr>
      <w:r>
        <w:rPr>
          <w:rFonts w:cs="Arial"/>
        </w:rPr>
        <w:t>Provide development opportunities for staff</w:t>
      </w:r>
    </w:p>
    <w:p w14:paraId="4E0E3390" w14:textId="77777777" w:rsidR="00875C05" w:rsidRDefault="00141C56" w:rsidP="00875C05">
      <w:pPr>
        <w:numPr>
          <w:ilvl w:val="0"/>
          <w:numId w:val="13"/>
        </w:numPr>
        <w:spacing w:after="0" w:line="256" w:lineRule="auto"/>
        <w:rPr>
          <w:rFonts w:cs="Arial"/>
        </w:rPr>
      </w:pPr>
      <w:r>
        <w:rPr>
          <w:rFonts w:cs="Arial"/>
        </w:rPr>
        <w:t>Undertake succession planning</w:t>
      </w:r>
    </w:p>
    <w:p w14:paraId="4E0E3391" w14:textId="77777777" w:rsidR="00875C05" w:rsidRDefault="00141C56" w:rsidP="00875C05">
      <w:pPr>
        <w:numPr>
          <w:ilvl w:val="0"/>
          <w:numId w:val="13"/>
        </w:numPr>
        <w:spacing w:after="0" w:line="256" w:lineRule="auto"/>
        <w:rPr>
          <w:rFonts w:cs="Arial"/>
        </w:rPr>
      </w:pPr>
      <w:r>
        <w:rPr>
          <w:rFonts w:cs="Arial"/>
        </w:rPr>
        <w:t>Include staff in development of new shared services</w:t>
      </w:r>
    </w:p>
    <w:p w14:paraId="4E0E3392" w14:textId="77777777" w:rsidR="00875C05" w:rsidRDefault="00664511" w:rsidP="00875C05">
      <w:pPr>
        <w:ind w:left="1080"/>
        <w:rPr>
          <w:rFonts w:cs="Arial"/>
        </w:rPr>
      </w:pPr>
    </w:p>
    <w:p w14:paraId="4E0E3393" w14:textId="77777777" w:rsidR="00875C05" w:rsidRDefault="00141C56" w:rsidP="00875C05">
      <w:pPr>
        <w:pStyle w:val="ListParagraph"/>
        <w:numPr>
          <w:ilvl w:val="0"/>
          <w:numId w:val="11"/>
        </w:numPr>
        <w:spacing w:after="0" w:line="256" w:lineRule="auto"/>
        <w:jc w:val="both"/>
        <w:rPr>
          <w:rFonts w:cs="Arial"/>
        </w:rPr>
      </w:pPr>
      <w:r>
        <w:rPr>
          <w:rFonts w:cs="Arial"/>
        </w:rPr>
        <w:t xml:space="preserve">In relation to the principles outlined above and the Shared Change Policy for both councils, the approach for the review has followed a process of staff engagement alongside gathering of evidence and reviewing current models, challenges and opportunities. </w:t>
      </w:r>
    </w:p>
    <w:p w14:paraId="4E0E3394" w14:textId="77777777" w:rsidR="00875C05" w:rsidRDefault="00664511" w:rsidP="00875C05">
      <w:pPr>
        <w:rPr>
          <w:rFonts w:cs="Arial"/>
        </w:rPr>
      </w:pPr>
    </w:p>
    <w:tbl>
      <w:tblPr>
        <w:tblStyle w:val="TableGrid1"/>
        <w:tblW w:w="0" w:type="auto"/>
        <w:tblInd w:w="704" w:type="dxa"/>
        <w:tblLook w:val="04A0" w:firstRow="1" w:lastRow="0" w:firstColumn="1" w:lastColumn="0" w:noHBand="0" w:noVBand="1"/>
      </w:tblPr>
      <w:tblGrid>
        <w:gridCol w:w="1985"/>
        <w:gridCol w:w="6327"/>
      </w:tblGrid>
      <w:tr w:rsidR="00ED4249" w14:paraId="4E0E339C" w14:textId="77777777" w:rsidTr="07FD483D">
        <w:tc>
          <w:tcPr>
            <w:tcW w:w="1985" w:type="dxa"/>
            <w:tcBorders>
              <w:top w:val="single" w:sz="4" w:space="0" w:color="auto"/>
              <w:left w:val="single" w:sz="4" w:space="0" w:color="auto"/>
              <w:bottom w:val="single" w:sz="4" w:space="0" w:color="auto"/>
              <w:right w:val="single" w:sz="4" w:space="0" w:color="auto"/>
            </w:tcBorders>
            <w:vAlign w:val="center"/>
            <w:hideMark/>
          </w:tcPr>
          <w:p w14:paraId="4E0E3395" w14:textId="77777777" w:rsidR="00875C05" w:rsidRDefault="00141C56" w:rsidP="00875C05">
            <w:pPr>
              <w:rPr>
                <w:b/>
              </w:rPr>
            </w:pPr>
            <w:r>
              <w:rPr>
                <w:b/>
              </w:rPr>
              <w:t xml:space="preserve">Desk based review </w:t>
            </w:r>
          </w:p>
        </w:tc>
        <w:tc>
          <w:tcPr>
            <w:tcW w:w="6327" w:type="dxa"/>
            <w:tcBorders>
              <w:top w:val="single" w:sz="4" w:space="0" w:color="auto"/>
              <w:left w:val="single" w:sz="4" w:space="0" w:color="auto"/>
              <w:bottom w:val="single" w:sz="4" w:space="0" w:color="auto"/>
              <w:right w:val="single" w:sz="4" w:space="0" w:color="auto"/>
            </w:tcBorders>
          </w:tcPr>
          <w:p w14:paraId="4E0E3396" w14:textId="77777777" w:rsidR="00875C05" w:rsidRDefault="00664511" w:rsidP="00875C05">
            <w:pPr>
              <w:rPr>
                <w:b/>
                <w:bCs/>
              </w:rPr>
            </w:pPr>
          </w:p>
          <w:p w14:paraId="4E0E3397" w14:textId="77777777" w:rsidR="00875C05" w:rsidRDefault="00141C56" w:rsidP="00875C05">
            <w:pPr>
              <w:rPr>
                <w:bCs/>
              </w:rPr>
            </w:pPr>
            <w:r>
              <w:rPr>
                <w:b/>
                <w:bCs/>
              </w:rPr>
              <w:t>October 2020 - January 2021</w:t>
            </w:r>
          </w:p>
          <w:p w14:paraId="4E0E3398" w14:textId="77777777" w:rsidR="00875C05" w:rsidRDefault="00664511" w:rsidP="00875C05">
            <w:pPr>
              <w:ind w:left="720"/>
              <w:contextualSpacing/>
              <w:rPr>
                <w:bCs/>
              </w:rPr>
            </w:pPr>
          </w:p>
          <w:p w14:paraId="4E0E3399" w14:textId="77777777" w:rsidR="00875C05" w:rsidRDefault="00141C56" w:rsidP="00875C05">
            <w:pPr>
              <w:rPr>
                <w:bCs/>
              </w:rPr>
            </w:pPr>
            <w:r>
              <w:rPr>
                <w:bCs/>
              </w:rPr>
              <w:t xml:space="preserve">Initial data gathering and consideration of evidence </w:t>
            </w:r>
          </w:p>
          <w:p w14:paraId="4E0E339A" w14:textId="77777777" w:rsidR="00875C05" w:rsidRDefault="00664511" w:rsidP="00875C05">
            <w:pPr>
              <w:rPr>
                <w:bCs/>
              </w:rPr>
            </w:pPr>
          </w:p>
          <w:p w14:paraId="4E0E339B" w14:textId="77777777" w:rsidR="00875C05" w:rsidRDefault="00664511" w:rsidP="00875C05">
            <w:pPr>
              <w:rPr>
                <w:bCs/>
              </w:rPr>
            </w:pPr>
          </w:p>
        </w:tc>
      </w:tr>
      <w:tr w:rsidR="00ED4249" w14:paraId="4E0E33A5" w14:textId="77777777" w:rsidTr="07FD483D">
        <w:tc>
          <w:tcPr>
            <w:tcW w:w="1985" w:type="dxa"/>
            <w:tcBorders>
              <w:top w:val="single" w:sz="4" w:space="0" w:color="auto"/>
              <w:left w:val="single" w:sz="4" w:space="0" w:color="auto"/>
              <w:bottom w:val="single" w:sz="4" w:space="0" w:color="auto"/>
              <w:right w:val="single" w:sz="4" w:space="0" w:color="auto"/>
            </w:tcBorders>
            <w:vAlign w:val="center"/>
            <w:hideMark/>
          </w:tcPr>
          <w:p w14:paraId="4E0E339D" w14:textId="77777777" w:rsidR="00875C05" w:rsidRDefault="00141C56" w:rsidP="00875C05">
            <w:pPr>
              <w:rPr>
                <w:b/>
              </w:rPr>
            </w:pPr>
            <w:r>
              <w:rPr>
                <w:b/>
              </w:rPr>
              <w:t xml:space="preserve">Team and service level engagement </w:t>
            </w:r>
          </w:p>
        </w:tc>
        <w:tc>
          <w:tcPr>
            <w:tcW w:w="6327" w:type="dxa"/>
            <w:tcBorders>
              <w:top w:val="single" w:sz="4" w:space="0" w:color="auto"/>
              <w:left w:val="single" w:sz="4" w:space="0" w:color="auto"/>
              <w:bottom w:val="single" w:sz="4" w:space="0" w:color="auto"/>
              <w:right w:val="single" w:sz="4" w:space="0" w:color="auto"/>
            </w:tcBorders>
          </w:tcPr>
          <w:p w14:paraId="4E0E339E" w14:textId="77777777" w:rsidR="00875C05" w:rsidRDefault="00664511" w:rsidP="00875C05">
            <w:pPr>
              <w:rPr>
                <w:b/>
                <w:bCs/>
              </w:rPr>
            </w:pPr>
          </w:p>
          <w:p w14:paraId="4E0E339F" w14:textId="77777777" w:rsidR="00875C05" w:rsidRDefault="00141C56" w:rsidP="00875C05">
            <w:pPr>
              <w:rPr>
                <w:b/>
                <w:bCs/>
              </w:rPr>
            </w:pPr>
            <w:r w:rsidRPr="07FD483D">
              <w:rPr>
                <w:b/>
                <w:bCs/>
              </w:rPr>
              <w:t xml:space="preserve">January 2021 - April 2021 </w:t>
            </w:r>
          </w:p>
          <w:p w14:paraId="4E0E33A0" w14:textId="77777777" w:rsidR="00875C05" w:rsidRDefault="00664511" w:rsidP="00875C05">
            <w:pPr>
              <w:rPr>
                <w:bCs/>
              </w:rPr>
            </w:pPr>
          </w:p>
          <w:p w14:paraId="4E0E33A1" w14:textId="77777777" w:rsidR="00875C05" w:rsidRDefault="00664511" w:rsidP="00875C05">
            <w:pPr>
              <w:rPr>
                <w:bCs/>
              </w:rPr>
            </w:pPr>
          </w:p>
          <w:p w14:paraId="4E0E33A2" w14:textId="77777777" w:rsidR="00875C05" w:rsidRDefault="00141C56" w:rsidP="00875C05">
            <w:pPr>
              <w:rPr>
                <w:bCs/>
              </w:rPr>
            </w:pPr>
            <w:r>
              <w:rPr>
                <w:bCs/>
              </w:rPr>
              <w:t xml:space="preserve">Explore service priorities, challenges and opportunities through workshops with officers and written feedback.  </w:t>
            </w:r>
          </w:p>
          <w:p w14:paraId="4E0E33A3" w14:textId="77777777" w:rsidR="00875C05" w:rsidRDefault="00664511" w:rsidP="00875C05">
            <w:pPr>
              <w:rPr>
                <w:bCs/>
              </w:rPr>
            </w:pPr>
          </w:p>
          <w:p w14:paraId="4E0E33A4" w14:textId="77777777" w:rsidR="00875C05" w:rsidRDefault="00664511" w:rsidP="00875C05">
            <w:pPr>
              <w:ind w:left="720"/>
              <w:contextualSpacing/>
              <w:rPr>
                <w:bCs/>
              </w:rPr>
            </w:pPr>
          </w:p>
        </w:tc>
      </w:tr>
      <w:tr w:rsidR="00ED4249" w14:paraId="4E0E33AB" w14:textId="77777777" w:rsidTr="07FD483D">
        <w:tc>
          <w:tcPr>
            <w:tcW w:w="1985" w:type="dxa"/>
            <w:tcBorders>
              <w:top w:val="single" w:sz="4" w:space="0" w:color="auto"/>
              <w:left w:val="single" w:sz="4" w:space="0" w:color="auto"/>
              <w:bottom w:val="single" w:sz="4" w:space="0" w:color="auto"/>
              <w:right w:val="single" w:sz="4" w:space="0" w:color="auto"/>
            </w:tcBorders>
            <w:vAlign w:val="center"/>
            <w:hideMark/>
          </w:tcPr>
          <w:p w14:paraId="4E0E33A6" w14:textId="77777777" w:rsidR="00875C05" w:rsidRDefault="00141C56" w:rsidP="00875C05">
            <w:pPr>
              <w:rPr>
                <w:b/>
              </w:rPr>
            </w:pPr>
            <w:r>
              <w:rPr>
                <w:b/>
              </w:rPr>
              <w:lastRenderedPageBreak/>
              <w:t xml:space="preserve">Service review report </w:t>
            </w:r>
          </w:p>
        </w:tc>
        <w:tc>
          <w:tcPr>
            <w:tcW w:w="6327" w:type="dxa"/>
            <w:tcBorders>
              <w:top w:val="single" w:sz="4" w:space="0" w:color="auto"/>
              <w:left w:val="single" w:sz="4" w:space="0" w:color="auto"/>
              <w:bottom w:val="single" w:sz="4" w:space="0" w:color="auto"/>
              <w:right w:val="single" w:sz="4" w:space="0" w:color="auto"/>
            </w:tcBorders>
          </w:tcPr>
          <w:p w14:paraId="4E0E33A7" w14:textId="77777777" w:rsidR="00875C05" w:rsidRDefault="00141C56" w:rsidP="00875C05">
            <w:pPr>
              <w:rPr>
                <w:b/>
                <w:bCs/>
              </w:rPr>
            </w:pPr>
            <w:r w:rsidRPr="07FD483D">
              <w:rPr>
                <w:b/>
                <w:bCs/>
              </w:rPr>
              <w:t xml:space="preserve">May - June 2021 </w:t>
            </w:r>
          </w:p>
          <w:p w14:paraId="4E0E33A8" w14:textId="77777777" w:rsidR="00875C05" w:rsidRDefault="00664511" w:rsidP="00875C05">
            <w:pPr>
              <w:rPr>
                <w:b/>
                <w:bCs/>
              </w:rPr>
            </w:pPr>
          </w:p>
          <w:p w14:paraId="4E0E33A9" w14:textId="77777777" w:rsidR="00875C05" w:rsidRDefault="00141C56" w:rsidP="00875C05">
            <w:r>
              <w:t xml:space="preserve">Consider staff feedback and input, leading to the production of the service review report. </w:t>
            </w:r>
          </w:p>
          <w:p w14:paraId="4E0E33AA" w14:textId="77777777" w:rsidR="00875C05" w:rsidRDefault="00664511" w:rsidP="00875C05"/>
        </w:tc>
      </w:tr>
      <w:tr w:rsidR="00ED4249" w14:paraId="4E0E33B1" w14:textId="77777777" w:rsidTr="07FD483D">
        <w:tc>
          <w:tcPr>
            <w:tcW w:w="1985" w:type="dxa"/>
            <w:tcBorders>
              <w:top w:val="single" w:sz="4" w:space="0" w:color="auto"/>
              <w:left w:val="single" w:sz="4" w:space="0" w:color="auto"/>
              <w:bottom w:val="single" w:sz="4" w:space="0" w:color="auto"/>
              <w:right w:val="single" w:sz="4" w:space="0" w:color="auto"/>
            </w:tcBorders>
            <w:vAlign w:val="center"/>
          </w:tcPr>
          <w:p w14:paraId="4E0E33AC" w14:textId="77777777" w:rsidR="00875C05" w:rsidRDefault="00141C56" w:rsidP="00875C05">
            <w:pPr>
              <w:rPr>
                <w:b/>
              </w:rPr>
            </w:pPr>
            <w:r>
              <w:rPr>
                <w:b/>
              </w:rPr>
              <w:t xml:space="preserve">Consultation and final sign off </w:t>
            </w:r>
          </w:p>
        </w:tc>
        <w:tc>
          <w:tcPr>
            <w:tcW w:w="6327" w:type="dxa"/>
            <w:tcBorders>
              <w:top w:val="single" w:sz="4" w:space="0" w:color="auto"/>
              <w:left w:val="single" w:sz="4" w:space="0" w:color="auto"/>
              <w:bottom w:val="single" w:sz="4" w:space="0" w:color="auto"/>
              <w:right w:val="single" w:sz="4" w:space="0" w:color="auto"/>
            </w:tcBorders>
          </w:tcPr>
          <w:p w14:paraId="4E0E33AD" w14:textId="77777777" w:rsidR="00875C05" w:rsidRDefault="00141C56" w:rsidP="00875C05">
            <w:pPr>
              <w:rPr>
                <w:b/>
                <w:bCs/>
              </w:rPr>
            </w:pPr>
            <w:r w:rsidRPr="07FD483D">
              <w:rPr>
                <w:b/>
                <w:bCs/>
              </w:rPr>
              <w:t xml:space="preserve">June - August 2021 </w:t>
            </w:r>
          </w:p>
          <w:p w14:paraId="4E0E33AE" w14:textId="77777777" w:rsidR="00875C05" w:rsidRDefault="00664511" w:rsidP="00875C05">
            <w:pPr>
              <w:rPr>
                <w:b/>
                <w:bCs/>
              </w:rPr>
            </w:pPr>
          </w:p>
          <w:p w14:paraId="4E0E33AF" w14:textId="77777777" w:rsidR="00875C05" w:rsidRDefault="00141C56" w:rsidP="00875C05">
            <w:r w:rsidRPr="00E3460F">
              <w:t xml:space="preserve">Staff consulted on management report and final sign off. </w:t>
            </w:r>
          </w:p>
          <w:p w14:paraId="4E0E33B0" w14:textId="77777777" w:rsidR="00875C05" w:rsidRPr="00E3460F" w:rsidRDefault="00664511" w:rsidP="00875C05"/>
        </w:tc>
      </w:tr>
      <w:tr w:rsidR="00ED4249" w14:paraId="4E0E33B8" w14:textId="77777777" w:rsidTr="07FD483D">
        <w:tc>
          <w:tcPr>
            <w:tcW w:w="1985" w:type="dxa"/>
            <w:tcBorders>
              <w:top w:val="single" w:sz="4" w:space="0" w:color="auto"/>
              <w:left w:val="single" w:sz="4" w:space="0" w:color="auto"/>
              <w:bottom w:val="single" w:sz="4" w:space="0" w:color="auto"/>
              <w:right w:val="single" w:sz="4" w:space="0" w:color="auto"/>
            </w:tcBorders>
            <w:vAlign w:val="center"/>
          </w:tcPr>
          <w:p w14:paraId="4E0E33B2" w14:textId="77777777" w:rsidR="00875C05" w:rsidRDefault="00664511" w:rsidP="00875C05">
            <w:pPr>
              <w:rPr>
                <w:b/>
              </w:rPr>
            </w:pPr>
          </w:p>
          <w:p w14:paraId="4E0E33B3" w14:textId="77777777" w:rsidR="00875C05" w:rsidRDefault="00141C56" w:rsidP="00875C05">
            <w:pPr>
              <w:rPr>
                <w:b/>
              </w:rPr>
            </w:pPr>
            <w:r>
              <w:rPr>
                <w:b/>
              </w:rPr>
              <w:t xml:space="preserve">Stage 2 </w:t>
            </w:r>
          </w:p>
        </w:tc>
        <w:tc>
          <w:tcPr>
            <w:tcW w:w="6327" w:type="dxa"/>
            <w:tcBorders>
              <w:top w:val="single" w:sz="4" w:space="0" w:color="auto"/>
              <w:left w:val="single" w:sz="4" w:space="0" w:color="auto"/>
              <w:bottom w:val="single" w:sz="4" w:space="0" w:color="auto"/>
              <w:right w:val="single" w:sz="4" w:space="0" w:color="auto"/>
            </w:tcBorders>
          </w:tcPr>
          <w:p w14:paraId="4E0E33B4" w14:textId="77777777" w:rsidR="00875C05" w:rsidRDefault="00141C56" w:rsidP="00875C05">
            <w:pPr>
              <w:rPr>
                <w:b/>
                <w:bCs/>
              </w:rPr>
            </w:pPr>
            <w:r w:rsidRPr="07FD483D">
              <w:rPr>
                <w:b/>
                <w:bCs/>
              </w:rPr>
              <w:t>August - October 2021</w:t>
            </w:r>
          </w:p>
          <w:p w14:paraId="4E0E33B5" w14:textId="77777777" w:rsidR="00875C05" w:rsidRDefault="00664511" w:rsidP="00875C05">
            <w:pPr>
              <w:rPr>
                <w:b/>
                <w:bCs/>
              </w:rPr>
            </w:pPr>
          </w:p>
          <w:p w14:paraId="4E0E33B6" w14:textId="77777777" w:rsidR="00875C05" w:rsidRDefault="00141C56" w:rsidP="00875C05">
            <w:r w:rsidRPr="00E3460F">
              <w:t>New management team consider service review and consult with staff</w:t>
            </w:r>
            <w:r>
              <w:t xml:space="preserve"> on individual roles</w:t>
            </w:r>
            <w:r w:rsidRPr="00E3460F">
              <w:t xml:space="preserve"> through activity directory exercise. </w:t>
            </w:r>
          </w:p>
          <w:p w14:paraId="4E0E33B7" w14:textId="77777777" w:rsidR="00875C05" w:rsidRPr="00E3460F" w:rsidRDefault="00664511" w:rsidP="00875C05"/>
        </w:tc>
      </w:tr>
    </w:tbl>
    <w:p w14:paraId="4E0E33B9" w14:textId="77777777" w:rsidR="07FD483D" w:rsidRDefault="00664511"/>
    <w:p w14:paraId="4E0E33BA" w14:textId="77777777" w:rsidR="00875C05" w:rsidRDefault="00664511" w:rsidP="00875C05">
      <w:pPr>
        <w:rPr>
          <w:rFonts w:ascii="Arial" w:hAnsi="Arial" w:cs="Arial"/>
        </w:rPr>
      </w:pPr>
    </w:p>
    <w:p w14:paraId="4E0E33BB" w14:textId="77777777" w:rsidR="00875C05" w:rsidRDefault="00664511" w:rsidP="00875C05">
      <w:pPr>
        <w:pStyle w:val="ListParagraph"/>
        <w:rPr>
          <w:rFonts w:cs="Arial"/>
        </w:rPr>
      </w:pPr>
    </w:p>
    <w:p w14:paraId="4E0E33BC" w14:textId="77777777" w:rsidR="00875C05" w:rsidRDefault="00141C56" w:rsidP="00875C05">
      <w:pPr>
        <w:pStyle w:val="ListParagraph"/>
        <w:numPr>
          <w:ilvl w:val="0"/>
          <w:numId w:val="11"/>
        </w:numPr>
        <w:spacing w:after="0" w:line="256" w:lineRule="auto"/>
        <w:jc w:val="both"/>
        <w:rPr>
          <w:rFonts w:cs="Arial"/>
        </w:rPr>
      </w:pPr>
      <w:r>
        <w:rPr>
          <w:rFonts w:cs="Arial"/>
        </w:rPr>
        <w:t xml:space="preserve">Engagement activity has included Director briefings, written summary to outline key principles and objectives, manager, team leader and staff workshop sessions for teams from each council, and the opportunity to provide written staff feedback throughout the informal consultation period. Staff have also taken part in an activity directory exercise to identify the tasks and activities that they currently carry out as part of their role, and the percentages of time required for each part of their job. </w:t>
      </w:r>
    </w:p>
    <w:p w14:paraId="4E0E33BD" w14:textId="77777777" w:rsidR="00875C05" w:rsidRDefault="00664511" w:rsidP="00875C05">
      <w:pPr>
        <w:pStyle w:val="ListParagraph"/>
        <w:rPr>
          <w:rFonts w:cs="Arial"/>
        </w:rPr>
      </w:pPr>
    </w:p>
    <w:p w14:paraId="4E0E33BE" w14:textId="77777777" w:rsidR="00875C05" w:rsidRPr="0075505F" w:rsidRDefault="00141C56" w:rsidP="00875C05">
      <w:pPr>
        <w:pStyle w:val="ListParagraph"/>
        <w:numPr>
          <w:ilvl w:val="0"/>
          <w:numId w:val="11"/>
        </w:numPr>
        <w:spacing w:after="0" w:line="256" w:lineRule="auto"/>
        <w:jc w:val="both"/>
        <w:rPr>
          <w:rFonts w:cs="Arial"/>
        </w:rPr>
      </w:pPr>
      <w:r w:rsidRPr="642FECAD">
        <w:rPr>
          <w:rFonts w:cs="Arial"/>
        </w:rPr>
        <w:t>The critical insights and understanding gained through this period have been used to inform the findings of the service review process and shape the final proposals including the service development plan.</w:t>
      </w:r>
    </w:p>
    <w:p w14:paraId="4E0E33BF" w14:textId="77777777" w:rsidR="00875C05" w:rsidRDefault="00664511" w:rsidP="00875C05">
      <w:pPr>
        <w:pStyle w:val="ListParagraph"/>
        <w:rPr>
          <w:rFonts w:cs="Arial"/>
        </w:rPr>
      </w:pPr>
    </w:p>
    <w:p w14:paraId="4E0E33C0" w14:textId="77777777" w:rsidR="00875C05" w:rsidRPr="000022A7" w:rsidRDefault="00141C56" w:rsidP="00875C05">
      <w:pPr>
        <w:pStyle w:val="ListParagraph"/>
        <w:numPr>
          <w:ilvl w:val="0"/>
          <w:numId w:val="11"/>
        </w:numPr>
        <w:spacing w:after="0" w:line="256" w:lineRule="auto"/>
        <w:jc w:val="both"/>
        <w:rPr>
          <w:rFonts w:cs="Arial"/>
          <w:b/>
          <w:bCs/>
        </w:rPr>
      </w:pPr>
      <w:r>
        <w:rPr>
          <w:rFonts w:cs="Arial"/>
        </w:rPr>
        <w:t xml:space="preserve">The service review process has culminated in a report outlining key recommendations which can be found in appendix A. </w:t>
      </w:r>
    </w:p>
    <w:p w14:paraId="4E0E33C1" w14:textId="77777777" w:rsidR="004D5A4D" w:rsidRDefault="00664511" w:rsidP="000022A7">
      <w:pPr>
        <w:rPr>
          <w:rFonts w:cs="Arial"/>
          <w:b/>
          <w:bCs/>
        </w:rPr>
      </w:pPr>
    </w:p>
    <w:p w14:paraId="4E0E33C2" w14:textId="77777777" w:rsidR="000022A7" w:rsidRPr="000022A7" w:rsidRDefault="00141C56" w:rsidP="000022A7">
      <w:pPr>
        <w:rPr>
          <w:rFonts w:cs="Arial"/>
          <w:b/>
          <w:bCs/>
        </w:rPr>
      </w:pPr>
      <w:r>
        <w:rPr>
          <w:rFonts w:cs="Arial"/>
          <w:b/>
          <w:bCs/>
        </w:rPr>
        <w:t>Summary of review</w:t>
      </w:r>
    </w:p>
    <w:p w14:paraId="4E0E33C3" w14:textId="77777777" w:rsidR="004D5A4D" w:rsidRPr="00F51BE1" w:rsidRDefault="00141C56" w:rsidP="00875C05">
      <w:pPr>
        <w:pStyle w:val="ListParagraph"/>
        <w:numPr>
          <w:ilvl w:val="0"/>
          <w:numId w:val="11"/>
        </w:numPr>
        <w:spacing w:after="0" w:line="256" w:lineRule="auto"/>
        <w:jc w:val="both"/>
        <w:rPr>
          <w:rFonts w:cs="Arial"/>
          <w:b/>
          <w:bCs/>
        </w:rPr>
      </w:pPr>
      <w:r>
        <w:rPr>
          <w:rFonts w:cs="Arial"/>
        </w:rPr>
        <w:t>The review makes proposals based around the principles agreed during the early stages of Phase Two, and at the council meetings last year. This section sets out a summary of the review, its findings and proposals.</w:t>
      </w:r>
    </w:p>
    <w:p w14:paraId="4E0E33C4" w14:textId="77777777" w:rsidR="005A355A" w:rsidRPr="00F51BE1" w:rsidRDefault="00664511" w:rsidP="00F51BE1">
      <w:pPr>
        <w:pStyle w:val="ListParagraph"/>
        <w:spacing w:after="0" w:line="256" w:lineRule="auto"/>
        <w:ind w:left="360"/>
        <w:jc w:val="both"/>
        <w:rPr>
          <w:rFonts w:cs="Arial"/>
          <w:b/>
          <w:bCs/>
        </w:rPr>
      </w:pPr>
    </w:p>
    <w:p w14:paraId="4E0E33C5" w14:textId="77777777" w:rsidR="005A355A" w:rsidRPr="00F51BE1" w:rsidRDefault="00141C56" w:rsidP="00875C05">
      <w:pPr>
        <w:pStyle w:val="ListParagraph"/>
        <w:numPr>
          <w:ilvl w:val="0"/>
          <w:numId w:val="11"/>
        </w:numPr>
        <w:spacing w:after="0" w:line="256" w:lineRule="auto"/>
        <w:jc w:val="both"/>
        <w:rPr>
          <w:rFonts w:cs="Arial"/>
          <w:b/>
          <w:bCs/>
        </w:rPr>
      </w:pPr>
      <w:r w:rsidRPr="00F51BE1">
        <w:rPr>
          <w:rFonts w:cs="Arial"/>
        </w:rPr>
        <w:t>The review identifies a</w:t>
      </w:r>
      <w:r>
        <w:rPr>
          <w:rFonts w:cs="Arial"/>
          <w:b/>
          <w:bCs/>
        </w:rPr>
        <w:t xml:space="preserve"> shared vision </w:t>
      </w:r>
      <w:r w:rsidRPr="002F226F">
        <w:rPr>
          <w:rFonts w:cs="Arial"/>
          <w:bCs/>
        </w:rPr>
        <w:t>that seeks to</w:t>
      </w:r>
      <w:r>
        <w:rPr>
          <w:rFonts w:cs="Arial"/>
          <w:b/>
          <w:bCs/>
        </w:rPr>
        <w:t xml:space="preserve"> </w:t>
      </w:r>
      <w:r w:rsidRPr="002F226F">
        <w:rPr>
          <w:rFonts w:cs="Arial"/>
        </w:rPr>
        <w:t xml:space="preserve">maximise customer satisfaction, </w:t>
      </w:r>
      <w:r>
        <w:rPr>
          <w:rFonts w:cs="Arial"/>
        </w:rPr>
        <w:t xml:space="preserve">with the service </w:t>
      </w:r>
      <w:r w:rsidRPr="002F226F">
        <w:rPr>
          <w:rFonts w:cs="Arial"/>
        </w:rPr>
        <w:t xml:space="preserve">making best use of technology </w:t>
      </w:r>
      <w:r>
        <w:rPr>
          <w:rFonts w:cs="Arial"/>
        </w:rPr>
        <w:t>and a staffing model that can match capacity to changing demand.</w:t>
      </w:r>
    </w:p>
    <w:p w14:paraId="4E0E33C6" w14:textId="77777777" w:rsidR="00022CCC" w:rsidRPr="00F51BE1" w:rsidRDefault="00664511" w:rsidP="00F51BE1">
      <w:pPr>
        <w:pStyle w:val="ListParagraph"/>
        <w:rPr>
          <w:rFonts w:cs="Arial"/>
          <w:b/>
          <w:bCs/>
        </w:rPr>
      </w:pPr>
    </w:p>
    <w:p w14:paraId="4E0E33C7" w14:textId="77777777" w:rsidR="00022CCC" w:rsidRPr="00F51BE1" w:rsidRDefault="00141C56" w:rsidP="00875C05">
      <w:pPr>
        <w:pStyle w:val="ListParagraph"/>
        <w:numPr>
          <w:ilvl w:val="0"/>
          <w:numId w:val="11"/>
        </w:numPr>
        <w:spacing w:after="0" w:line="256" w:lineRule="auto"/>
        <w:jc w:val="both"/>
        <w:rPr>
          <w:rFonts w:cs="Arial"/>
          <w:b/>
          <w:bCs/>
        </w:rPr>
      </w:pPr>
      <w:r>
        <w:rPr>
          <w:rFonts w:cs="Arial"/>
        </w:rPr>
        <w:t xml:space="preserve">The review draws on </w:t>
      </w:r>
      <w:proofErr w:type="gramStart"/>
      <w:r>
        <w:rPr>
          <w:rFonts w:cs="Arial"/>
        </w:rPr>
        <w:t>a number of</w:t>
      </w:r>
      <w:proofErr w:type="gramEnd"/>
      <w:r>
        <w:rPr>
          <w:rFonts w:cs="Arial"/>
        </w:rPr>
        <w:t xml:space="preserve"> principles, findings and recommendations which are then used to inform a new proposed structure and development. They include:</w:t>
      </w:r>
    </w:p>
    <w:p w14:paraId="4E0E33C8" w14:textId="77777777" w:rsidR="00840E43" w:rsidRPr="00F51BE1" w:rsidRDefault="00141C56" w:rsidP="00840E43">
      <w:pPr>
        <w:pStyle w:val="ListParagraph"/>
        <w:numPr>
          <w:ilvl w:val="0"/>
          <w:numId w:val="17"/>
        </w:numPr>
        <w:rPr>
          <w:rFonts w:cs="Arial"/>
          <w:b/>
          <w:bCs/>
        </w:rPr>
      </w:pPr>
      <w:r w:rsidRPr="642FECAD">
        <w:rPr>
          <w:rFonts w:cs="Arial"/>
          <w:b/>
          <w:bCs/>
        </w:rPr>
        <w:t>Flexible and multi-channel working</w:t>
      </w:r>
      <w:r w:rsidRPr="642FECAD">
        <w:rPr>
          <w:rFonts w:cs="Arial"/>
        </w:rPr>
        <w:t xml:space="preserve">: the staffing model will have flexibility so that the resources can match demand. Staff will work within </w:t>
      </w:r>
      <w:proofErr w:type="gramStart"/>
      <w:r w:rsidRPr="642FECAD">
        <w:rPr>
          <w:rFonts w:cs="Arial"/>
        </w:rPr>
        <w:t>specialisms, but</w:t>
      </w:r>
      <w:proofErr w:type="gramEnd"/>
      <w:r w:rsidRPr="642FECAD">
        <w:rPr>
          <w:rFonts w:cs="Arial"/>
        </w:rPr>
        <w:t xml:space="preserve"> will also be deal with customer enquiries received online, over the phone or face to face. This will improve the service provided to customers, with more queries answered at the first point of contact</w:t>
      </w:r>
    </w:p>
    <w:p w14:paraId="4E0E33C9" w14:textId="77777777" w:rsidR="007C6006" w:rsidRPr="00F51BE1" w:rsidRDefault="00141C56" w:rsidP="00840E43">
      <w:pPr>
        <w:pStyle w:val="ListParagraph"/>
        <w:numPr>
          <w:ilvl w:val="0"/>
          <w:numId w:val="17"/>
        </w:numPr>
        <w:rPr>
          <w:rFonts w:cs="Arial"/>
          <w:b/>
          <w:bCs/>
        </w:rPr>
      </w:pPr>
      <w:r w:rsidRPr="642FECAD">
        <w:rPr>
          <w:rFonts w:cs="Arial"/>
          <w:b/>
          <w:bCs/>
        </w:rPr>
        <w:lastRenderedPageBreak/>
        <w:t>Working patterns</w:t>
      </w:r>
      <w:r w:rsidRPr="642FECAD">
        <w:rPr>
          <w:rFonts w:cs="Arial"/>
        </w:rPr>
        <w:t>: while protecting existing arrangements for individual staff, over time there will be greater standardisation in working arrangements which will minimise handovers</w:t>
      </w:r>
    </w:p>
    <w:p w14:paraId="4E0E33CA" w14:textId="77777777" w:rsidR="004949A2" w:rsidRPr="00F51BE1" w:rsidRDefault="00141C56" w:rsidP="00840E43">
      <w:pPr>
        <w:pStyle w:val="ListParagraph"/>
        <w:numPr>
          <w:ilvl w:val="0"/>
          <w:numId w:val="17"/>
        </w:numPr>
        <w:rPr>
          <w:rFonts w:cs="Arial"/>
          <w:b/>
          <w:bCs/>
        </w:rPr>
      </w:pPr>
      <w:r>
        <w:rPr>
          <w:rFonts w:cs="Arial"/>
          <w:b/>
          <w:bCs/>
        </w:rPr>
        <w:t>Making best use of technology:</w:t>
      </w:r>
      <w:r>
        <w:rPr>
          <w:rFonts w:cs="Arial"/>
        </w:rPr>
        <w:t xml:space="preserve"> the service will make use of existing technology to improve services. This is particularly relevant in processing benefits applications, where automation will ensure that decisions are reached </w:t>
      </w:r>
      <w:proofErr w:type="gramStart"/>
      <w:r>
        <w:rPr>
          <w:rFonts w:cs="Arial"/>
        </w:rPr>
        <w:t>quickly</w:t>
      </w:r>
      <w:proofErr w:type="gramEnd"/>
      <w:r>
        <w:rPr>
          <w:rFonts w:cs="Arial"/>
        </w:rPr>
        <w:t xml:space="preserve"> and residents supported. It will also free-up capacity to support performance improvements in supporting customers who need additional help and in responding to other contact and service requests.</w:t>
      </w:r>
    </w:p>
    <w:p w14:paraId="4E0E33CB" w14:textId="77777777" w:rsidR="00A157A1" w:rsidRPr="00F51BE1" w:rsidRDefault="00141C56" w:rsidP="00840E43">
      <w:pPr>
        <w:pStyle w:val="ListParagraph"/>
        <w:numPr>
          <w:ilvl w:val="0"/>
          <w:numId w:val="17"/>
        </w:numPr>
        <w:rPr>
          <w:rFonts w:cs="Arial"/>
          <w:b/>
          <w:bCs/>
        </w:rPr>
      </w:pPr>
      <w:r>
        <w:rPr>
          <w:rFonts w:cs="Arial"/>
          <w:b/>
          <w:bCs/>
        </w:rPr>
        <w:t>Waste services:</w:t>
      </w:r>
      <w:r>
        <w:rPr>
          <w:rFonts w:cs="Arial"/>
        </w:rPr>
        <w:t xml:space="preserve"> the management of the councils’ waste teams will be shared. This will lead to greater shared knowledge in the management of the waste contracts, which are with the same contractor. It will also provide greater capacity to South </w:t>
      </w:r>
      <w:proofErr w:type="spellStart"/>
      <w:r>
        <w:rPr>
          <w:rFonts w:cs="Arial"/>
        </w:rPr>
        <w:t>Ribble</w:t>
      </w:r>
      <w:proofErr w:type="spellEnd"/>
      <w:r>
        <w:rPr>
          <w:rFonts w:cs="Arial"/>
        </w:rPr>
        <w:t xml:space="preserve"> as the current contract comes to an end next June.</w:t>
      </w:r>
    </w:p>
    <w:p w14:paraId="4E0E33CC" w14:textId="77777777" w:rsidR="001A30A5" w:rsidRPr="00F51BE1" w:rsidRDefault="00664511" w:rsidP="00F51BE1">
      <w:pPr>
        <w:pStyle w:val="ListParagraph"/>
        <w:ind w:left="1440"/>
        <w:rPr>
          <w:rFonts w:cs="Arial"/>
          <w:b/>
          <w:bCs/>
        </w:rPr>
      </w:pPr>
    </w:p>
    <w:p w14:paraId="4E0E33CD" w14:textId="77777777" w:rsidR="00840E43" w:rsidRPr="00F51BE1" w:rsidRDefault="00141C56" w:rsidP="00875C05">
      <w:pPr>
        <w:pStyle w:val="ListParagraph"/>
        <w:numPr>
          <w:ilvl w:val="0"/>
          <w:numId w:val="11"/>
        </w:numPr>
        <w:spacing w:after="0" w:line="256" w:lineRule="auto"/>
        <w:jc w:val="both"/>
        <w:rPr>
          <w:rFonts w:cs="Arial"/>
          <w:b/>
          <w:bCs/>
        </w:rPr>
      </w:pPr>
      <w:r w:rsidRPr="00F51BE1">
        <w:rPr>
          <w:rFonts w:cs="Arial"/>
        </w:rPr>
        <w:t>The</w:t>
      </w:r>
      <w:r>
        <w:rPr>
          <w:rFonts w:cs="Arial"/>
          <w:b/>
          <w:bCs/>
        </w:rPr>
        <w:t xml:space="preserve"> proposed structure</w:t>
      </w:r>
      <w:r>
        <w:rPr>
          <w:rFonts w:cs="Arial"/>
        </w:rPr>
        <w:t xml:space="preserve"> is based around the management structure agreed in the first stage of the review of customer services. There will be three teams reporting to the Shared Service Lead (Customer Services):</w:t>
      </w:r>
    </w:p>
    <w:p w14:paraId="4E0E33CE" w14:textId="77777777" w:rsidR="007C62BD" w:rsidRDefault="00141C56" w:rsidP="73F62041">
      <w:pPr>
        <w:pStyle w:val="ListParagraph"/>
        <w:numPr>
          <w:ilvl w:val="0"/>
          <w:numId w:val="18"/>
        </w:numPr>
        <w:spacing w:after="0" w:line="256" w:lineRule="auto"/>
        <w:jc w:val="both"/>
        <w:rPr>
          <w:rFonts w:eastAsiaTheme="minorEastAsia"/>
        </w:rPr>
      </w:pPr>
      <w:r w:rsidRPr="73F62041">
        <w:rPr>
          <w:rFonts w:cs="Arial"/>
        </w:rPr>
        <w:t>Customer Services: focussed on direct customer contact through any channel and support functions across the wider service. Capacity to respond to customer contacts will be supplemented with resources when the demand needs it</w:t>
      </w:r>
    </w:p>
    <w:p w14:paraId="4E0E33CF" w14:textId="77777777" w:rsidR="00B54CE9" w:rsidRDefault="00141C56" w:rsidP="73F62041">
      <w:pPr>
        <w:pStyle w:val="ListParagraph"/>
        <w:numPr>
          <w:ilvl w:val="0"/>
          <w:numId w:val="18"/>
        </w:numPr>
        <w:spacing w:after="0" w:line="256" w:lineRule="auto"/>
        <w:jc w:val="both"/>
        <w:rPr>
          <w:rFonts w:eastAsiaTheme="minorEastAsia"/>
        </w:rPr>
      </w:pPr>
      <w:r w:rsidRPr="73F62041">
        <w:rPr>
          <w:rFonts w:cs="Arial"/>
        </w:rPr>
        <w:t>Revenues: all aspects of processing and customer contact related to NNDR, Sundry Debtors, Council Tax billing and Council Tax recovery.</w:t>
      </w:r>
    </w:p>
    <w:p w14:paraId="4E0E33D0" w14:textId="77777777" w:rsidR="00494BA1" w:rsidRDefault="00141C56" w:rsidP="00F51BE1">
      <w:pPr>
        <w:pStyle w:val="ListParagraph"/>
        <w:numPr>
          <w:ilvl w:val="0"/>
          <w:numId w:val="18"/>
        </w:numPr>
        <w:spacing w:after="0" w:line="256" w:lineRule="auto"/>
        <w:jc w:val="both"/>
        <w:rPr>
          <w:rFonts w:cs="Arial"/>
        </w:rPr>
      </w:pPr>
      <w:r>
        <w:rPr>
          <w:rFonts w:cs="Arial"/>
        </w:rPr>
        <w:t>Benefits: all aspects of processing and customer contact related to Council Tax support and Housing Benefit.</w:t>
      </w:r>
    </w:p>
    <w:p w14:paraId="4E0E33D1" w14:textId="77777777" w:rsidR="007C62BD" w:rsidRPr="00F51BE1" w:rsidRDefault="00664511" w:rsidP="00F51BE1">
      <w:pPr>
        <w:pStyle w:val="ListParagraph"/>
        <w:spacing w:after="0" w:line="256" w:lineRule="auto"/>
        <w:ind w:left="360"/>
        <w:jc w:val="both"/>
        <w:rPr>
          <w:rFonts w:cs="Arial"/>
          <w:b/>
          <w:bCs/>
        </w:rPr>
      </w:pPr>
    </w:p>
    <w:p w14:paraId="4E0E33D2" w14:textId="77777777" w:rsidR="00AF3CD6" w:rsidRPr="00F51BE1" w:rsidRDefault="00141C56" w:rsidP="00A312D9">
      <w:pPr>
        <w:pStyle w:val="ListParagraph"/>
        <w:numPr>
          <w:ilvl w:val="0"/>
          <w:numId w:val="11"/>
        </w:numPr>
        <w:spacing w:after="0" w:line="256" w:lineRule="auto"/>
        <w:jc w:val="both"/>
        <w:rPr>
          <w:rFonts w:cs="Arial"/>
        </w:rPr>
      </w:pPr>
      <w:r w:rsidRPr="00F51BE1">
        <w:rPr>
          <w:rFonts w:cs="Arial"/>
        </w:rPr>
        <w:t>A small systems</w:t>
      </w:r>
      <w:r>
        <w:rPr>
          <w:rFonts w:cs="Arial"/>
        </w:rPr>
        <w:t xml:space="preserve"> </w:t>
      </w:r>
      <w:r w:rsidRPr="00F51BE1">
        <w:rPr>
          <w:rFonts w:cs="Arial"/>
        </w:rPr>
        <w:t>team will be created within ICT</w:t>
      </w:r>
      <w:r>
        <w:rPr>
          <w:rFonts w:cs="Arial"/>
        </w:rPr>
        <w:t xml:space="preserve"> to manage the applications and systems used within customer services. This is in line with the principles agreed within the ICT review, that key line of business applications should be managed within ICT.</w:t>
      </w:r>
    </w:p>
    <w:p w14:paraId="4E0E33D3" w14:textId="77777777" w:rsidR="00E95F15" w:rsidRPr="002F226F" w:rsidRDefault="00664511" w:rsidP="00AA3E87">
      <w:pPr>
        <w:pStyle w:val="ListParagraph"/>
        <w:rPr>
          <w:rFonts w:cs="Arial"/>
        </w:rPr>
      </w:pPr>
    </w:p>
    <w:p w14:paraId="4E0E33D4" w14:textId="77777777" w:rsidR="00E95F15" w:rsidRDefault="00141C56" w:rsidP="00E95F15">
      <w:pPr>
        <w:spacing w:after="0" w:line="256" w:lineRule="auto"/>
        <w:jc w:val="both"/>
        <w:rPr>
          <w:rFonts w:cs="Arial"/>
          <w:b/>
          <w:bCs/>
        </w:rPr>
      </w:pPr>
      <w:r>
        <w:rPr>
          <w:rFonts w:cs="Arial"/>
          <w:b/>
          <w:bCs/>
        </w:rPr>
        <w:t xml:space="preserve">Changes following Shared Services Joint Committee </w:t>
      </w:r>
    </w:p>
    <w:p w14:paraId="4E0E33D5" w14:textId="77777777" w:rsidR="00E95F15" w:rsidRDefault="00664511" w:rsidP="00E95F15">
      <w:pPr>
        <w:spacing w:after="0" w:line="256" w:lineRule="auto"/>
        <w:jc w:val="both"/>
        <w:rPr>
          <w:rFonts w:cs="Arial"/>
          <w:b/>
          <w:bCs/>
        </w:rPr>
      </w:pPr>
    </w:p>
    <w:p w14:paraId="4E0E33D6" w14:textId="77777777" w:rsidR="00892CEE" w:rsidRDefault="00141C56" w:rsidP="00E95F15">
      <w:pPr>
        <w:pStyle w:val="ListParagraph"/>
        <w:numPr>
          <w:ilvl w:val="0"/>
          <w:numId w:val="11"/>
        </w:numPr>
        <w:rPr>
          <w:rFonts w:asciiTheme="majorHAnsi" w:eastAsia="Calibri" w:hAnsiTheme="majorHAnsi" w:cstheme="majorHAnsi"/>
          <w:lang w:val="en-US"/>
        </w:rPr>
      </w:pPr>
      <w:r>
        <w:rPr>
          <w:rFonts w:asciiTheme="majorHAnsi" w:eastAsia="Calibri" w:hAnsiTheme="majorHAnsi" w:cstheme="majorHAnsi"/>
          <w:lang w:val="en-US"/>
        </w:rPr>
        <w:t>The review of customer services, revenues and benefits was presented to the Shared Services Joint Committee on 2 November. In reaching their final decision, the committee asked for additional information and proposals to be developed on the following areas:</w:t>
      </w:r>
    </w:p>
    <w:p w14:paraId="4E0E33D7" w14:textId="77777777" w:rsidR="00000C1A" w:rsidRDefault="00141C56" w:rsidP="00000C1A">
      <w:pPr>
        <w:pStyle w:val="ListParagraph"/>
        <w:numPr>
          <w:ilvl w:val="0"/>
          <w:numId w:val="15"/>
        </w:numPr>
        <w:rPr>
          <w:rFonts w:asciiTheme="majorHAnsi" w:eastAsia="Calibri" w:hAnsiTheme="majorHAnsi" w:cstheme="majorHAnsi"/>
          <w:lang w:val="en-US"/>
        </w:rPr>
      </w:pPr>
      <w:r>
        <w:rPr>
          <w:rFonts w:asciiTheme="majorHAnsi" w:eastAsia="Calibri" w:hAnsiTheme="majorHAnsi" w:cstheme="majorHAnsi"/>
          <w:lang w:val="en-US"/>
        </w:rPr>
        <w:t>Information and context on current performance, particularly around call handling, service requests and processing</w:t>
      </w:r>
    </w:p>
    <w:p w14:paraId="4E0E33D8" w14:textId="77777777" w:rsidR="007023AD" w:rsidRDefault="00141C56" w:rsidP="00000C1A">
      <w:pPr>
        <w:pStyle w:val="ListParagraph"/>
        <w:numPr>
          <w:ilvl w:val="0"/>
          <w:numId w:val="15"/>
        </w:numPr>
        <w:rPr>
          <w:rFonts w:asciiTheme="majorHAnsi" w:eastAsia="Calibri" w:hAnsiTheme="majorHAnsi" w:cstheme="majorHAnsi"/>
          <w:lang w:val="en-US"/>
        </w:rPr>
      </w:pPr>
      <w:r>
        <w:rPr>
          <w:rFonts w:asciiTheme="majorHAnsi" w:eastAsia="Calibri" w:hAnsiTheme="majorHAnsi" w:cstheme="majorHAnsi"/>
          <w:lang w:val="en-US"/>
        </w:rPr>
        <w:t>Development of principles and criteria to monitor the performance of the shared services in customer service, revenues and benefits in 12 months’ time</w:t>
      </w:r>
    </w:p>
    <w:p w14:paraId="4E0E33D9" w14:textId="77777777" w:rsidR="00626B81" w:rsidRDefault="00141C56" w:rsidP="00000C1A">
      <w:pPr>
        <w:pStyle w:val="ListParagraph"/>
        <w:numPr>
          <w:ilvl w:val="0"/>
          <w:numId w:val="15"/>
        </w:numPr>
        <w:rPr>
          <w:rFonts w:asciiTheme="majorHAnsi" w:eastAsia="Calibri" w:hAnsiTheme="majorHAnsi" w:cstheme="majorHAnsi"/>
          <w:lang w:val="en-US"/>
        </w:rPr>
      </w:pPr>
      <w:r>
        <w:rPr>
          <w:rFonts w:asciiTheme="majorHAnsi" w:eastAsia="Calibri" w:hAnsiTheme="majorHAnsi" w:cstheme="majorHAnsi"/>
          <w:lang w:val="en-US"/>
        </w:rPr>
        <w:t>Ensuring that the staffing model provides enough capacity to maintain and improve performance, particularly over the initial period of change.</w:t>
      </w:r>
    </w:p>
    <w:p w14:paraId="4E0E33DA" w14:textId="77777777" w:rsidR="00870D83" w:rsidRDefault="00664511" w:rsidP="00F51BE1">
      <w:pPr>
        <w:pStyle w:val="ListParagraph"/>
        <w:ind w:left="1080"/>
        <w:rPr>
          <w:rFonts w:asciiTheme="majorHAnsi" w:eastAsia="Calibri" w:hAnsiTheme="majorHAnsi" w:cstheme="majorHAnsi"/>
          <w:lang w:val="en-US"/>
        </w:rPr>
      </w:pPr>
    </w:p>
    <w:p w14:paraId="4E0E33DB" w14:textId="77777777" w:rsidR="00A2148D" w:rsidRDefault="00141C56" w:rsidP="00E95F15">
      <w:pPr>
        <w:pStyle w:val="ListParagraph"/>
        <w:numPr>
          <w:ilvl w:val="0"/>
          <w:numId w:val="11"/>
        </w:numPr>
        <w:rPr>
          <w:rFonts w:asciiTheme="majorHAnsi" w:eastAsia="Calibri" w:hAnsiTheme="majorHAnsi" w:cstheme="majorHAnsi"/>
          <w:lang w:val="en-US"/>
        </w:rPr>
      </w:pPr>
      <w:r>
        <w:rPr>
          <w:rFonts w:asciiTheme="majorHAnsi" w:eastAsia="Calibri" w:hAnsiTheme="majorHAnsi" w:cstheme="majorHAnsi"/>
          <w:lang w:val="en-US"/>
        </w:rPr>
        <w:t>The sections below set out additional information and responses to respond to each of those areas.</w:t>
      </w:r>
    </w:p>
    <w:p w14:paraId="4E0E33DC" w14:textId="77777777" w:rsidR="00641A96" w:rsidRDefault="00664511" w:rsidP="00641A96">
      <w:pPr>
        <w:pStyle w:val="ListParagraph"/>
        <w:ind w:left="360"/>
        <w:rPr>
          <w:rFonts w:asciiTheme="majorHAnsi" w:eastAsia="Calibri" w:hAnsiTheme="majorHAnsi" w:cstheme="majorHAnsi"/>
          <w:lang w:val="en-US"/>
        </w:rPr>
      </w:pPr>
    </w:p>
    <w:p w14:paraId="4E0E33DD" w14:textId="77777777" w:rsidR="00641A96" w:rsidRPr="00A533F7" w:rsidRDefault="00141C56" w:rsidP="003A5465">
      <w:pPr>
        <w:pStyle w:val="ListParagraph"/>
        <w:ind w:left="360"/>
        <w:rPr>
          <w:rFonts w:asciiTheme="majorHAnsi" w:eastAsia="Calibri" w:hAnsiTheme="majorHAnsi" w:cstheme="majorHAnsi"/>
          <w:u w:val="single"/>
          <w:lang w:val="en-US"/>
        </w:rPr>
      </w:pPr>
      <w:r w:rsidRPr="00A533F7">
        <w:rPr>
          <w:rFonts w:asciiTheme="majorHAnsi" w:eastAsia="Calibri" w:hAnsiTheme="majorHAnsi" w:cstheme="majorHAnsi"/>
          <w:u w:val="single"/>
          <w:lang w:val="en-US"/>
        </w:rPr>
        <w:t>Current performance and context</w:t>
      </w:r>
    </w:p>
    <w:p w14:paraId="4E0E33DE" w14:textId="77777777" w:rsidR="003133AC" w:rsidRPr="00F51BE1" w:rsidRDefault="00664511" w:rsidP="00A533F7">
      <w:pPr>
        <w:pStyle w:val="ListParagraph"/>
        <w:ind w:left="360"/>
        <w:rPr>
          <w:rFonts w:asciiTheme="majorHAnsi" w:eastAsia="Calibri" w:hAnsiTheme="majorHAnsi" w:cstheme="majorHAnsi"/>
          <w:highlight w:val="yellow"/>
          <w:lang w:val="en-US"/>
        </w:rPr>
      </w:pPr>
    </w:p>
    <w:p w14:paraId="4E0E33DF" w14:textId="77777777" w:rsidR="00247C90" w:rsidRPr="002F7612" w:rsidRDefault="00141C56" w:rsidP="00247C90">
      <w:pPr>
        <w:pStyle w:val="ListParagraph"/>
        <w:numPr>
          <w:ilvl w:val="0"/>
          <w:numId w:val="11"/>
        </w:numPr>
        <w:spacing w:after="0"/>
        <w:rPr>
          <w:lang w:val="en-US"/>
        </w:rPr>
      </w:pPr>
      <w:r w:rsidRPr="07FD483D">
        <w:rPr>
          <w:lang w:val="en-US"/>
        </w:rPr>
        <w:t xml:space="preserve">A greater understanding of the benefits this new model will bring can be gained from an insight </w:t>
      </w:r>
      <w:r>
        <w:rPr>
          <w:lang w:val="en-US"/>
        </w:rPr>
        <w:t>into</w:t>
      </w:r>
      <w:r w:rsidRPr="07FD483D">
        <w:rPr>
          <w:lang w:val="en-US"/>
        </w:rPr>
        <w:t xml:space="preserve"> the way the services operate now.</w:t>
      </w:r>
    </w:p>
    <w:p w14:paraId="4E0E33E0" w14:textId="77777777" w:rsidR="00247C90" w:rsidRPr="002F7612" w:rsidRDefault="00664511" w:rsidP="00247C90">
      <w:pPr>
        <w:pStyle w:val="ListParagraph"/>
        <w:spacing w:after="0"/>
        <w:ind w:left="360"/>
        <w:rPr>
          <w:lang w:val="en-US"/>
        </w:rPr>
      </w:pPr>
    </w:p>
    <w:p w14:paraId="4E0E33E1" w14:textId="77777777" w:rsidR="00247C90" w:rsidRDefault="00141C56" w:rsidP="00247C90">
      <w:pPr>
        <w:pStyle w:val="ListParagraph"/>
        <w:numPr>
          <w:ilvl w:val="0"/>
          <w:numId w:val="11"/>
        </w:numPr>
        <w:spacing w:after="0"/>
        <w:rPr>
          <w:lang w:val="en-US"/>
        </w:rPr>
      </w:pPr>
      <w:r w:rsidRPr="002F7612">
        <w:rPr>
          <w:lang w:val="en-US"/>
        </w:rPr>
        <w:lastRenderedPageBreak/>
        <w:t>Currently different working models are in place. There are nuances in service provision which have an impact on performance, the customer experience and turnaround times for processing of information. There are different pinch points and areas of pressure within the services.</w:t>
      </w:r>
      <w:r>
        <w:rPr>
          <w:lang w:val="en-US"/>
        </w:rPr>
        <w:t xml:space="preserve"> Levels of resourcing have an impact on the performance as well as the technology in place.</w:t>
      </w:r>
    </w:p>
    <w:p w14:paraId="4E0E33E2" w14:textId="77777777" w:rsidR="00247C90" w:rsidRPr="002F7612" w:rsidRDefault="00664511" w:rsidP="00247C90">
      <w:pPr>
        <w:pStyle w:val="ListParagraph"/>
        <w:spacing w:after="0"/>
        <w:ind w:left="360"/>
        <w:rPr>
          <w:lang w:val="en-US"/>
        </w:rPr>
      </w:pPr>
    </w:p>
    <w:p w14:paraId="4E0E33E3" w14:textId="77777777" w:rsidR="00247C90" w:rsidRPr="002F7612" w:rsidRDefault="00141C56" w:rsidP="00247C90">
      <w:pPr>
        <w:pStyle w:val="ListParagraph"/>
        <w:numPr>
          <w:ilvl w:val="0"/>
          <w:numId w:val="11"/>
        </w:numPr>
        <w:spacing w:after="0"/>
        <w:rPr>
          <w:lang w:val="en-US"/>
        </w:rPr>
      </w:pPr>
      <w:r w:rsidRPr="07FD483D">
        <w:rPr>
          <w:lang w:val="en-US"/>
        </w:rPr>
        <w:t xml:space="preserve">Whilst in the main the same services are dealt with, there are some differences in the way the transactions are handled at the first point of contact.  Both South </w:t>
      </w:r>
      <w:proofErr w:type="spellStart"/>
      <w:r w:rsidRPr="07FD483D">
        <w:rPr>
          <w:lang w:val="en-US"/>
        </w:rPr>
        <w:t>Ribble</w:t>
      </w:r>
      <w:proofErr w:type="spellEnd"/>
      <w:r w:rsidRPr="07FD483D">
        <w:rPr>
          <w:lang w:val="en-US"/>
        </w:rPr>
        <w:t xml:space="preserve"> and Chorley deal with information requests and enquiries on the frontline across all contact channels. At Chorley, a greater degree of processing takes place as part of a single interaction with the customer. For example, a change of address for council tax would be actioned end to end. At South </w:t>
      </w:r>
      <w:proofErr w:type="spellStart"/>
      <w:r w:rsidRPr="07FD483D">
        <w:rPr>
          <w:lang w:val="en-US"/>
        </w:rPr>
        <w:t>Ribble</w:t>
      </w:r>
      <w:proofErr w:type="spellEnd"/>
      <w:r w:rsidRPr="07FD483D">
        <w:rPr>
          <w:lang w:val="en-US"/>
        </w:rPr>
        <w:t>, this information would be gathered on the frontline and there would be a handover to back-office specialists for processing.</w:t>
      </w:r>
    </w:p>
    <w:p w14:paraId="4E0E33E4" w14:textId="77777777" w:rsidR="00247C90" w:rsidRPr="002F7612" w:rsidRDefault="00664511" w:rsidP="00247C90">
      <w:pPr>
        <w:pStyle w:val="ListParagraph"/>
        <w:spacing w:after="0"/>
        <w:ind w:left="360"/>
        <w:rPr>
          <w:lang w:val="en-US"/>
        </w:rPr>
      </w:pPr>
    </w:p>
    <w:p w14:paraId="4E0E33E5" w14:textId="77777777" w:rsidR="00247C90" w:rsidRDefault="00141C56" w:rsidP="00247C90">
      <w:pPr>
        <w:pStyle w:val="ListParagraph"/>
        <w:numPr>
          <w:ilvl w:val="0"/>
          <w:numId w:val="11"/>
        </w:numPr>
        <w:spacing w:after="0"/>
        <w:rPr>
          <w:lang w:val="en-US"/>
        </w:rPr>
      </w:pPr>
      <w:r w:rsidRPr="002F7612">
        <w:rPr>
          <w:lang w:val="en-US"/>
        </w:rPr>
        <w:t>The new working model will place greater emphasis on customer experience, resolution at first point of contact by a specialist, processing of information on the frontline at the point it is received, improving turnaround and response times. This will further remove the need for repeat contacts, providing a better service and increased satisfaction.</w:t>
      </w:r>
    </w:p>
    <w:p w14:paraId="4E0E33E6" w14:textId="77777777" w:rsidR="00247C90" w:rsidRPr="008D2420" w:rsidRDefault="00664511" w:rsidP="00247C90">
      <w:pPr>
        <w:pStyle w:val="ListParagraph"/>
        <w:rPr>
          <w:lang w:val="en-US"/>
        </w:rPr>
      </w:pPr>
    </w:p>
    <w:p w14:paraId="4E0E33E7" w14:textId="77777777" w:rsidR="00247C90" w:rsidRPr="00247588" w:rsidRDefault="00141C56" w:rsidP="00FC08B1">
      <w:pPr>
        <w:pStyle w:val="ListParagraph"/>
        <w:spacing w:after="0"/>
        <w:ind w:left="360"/>
        <w:rPr>
          <w:i/>
          <w:iCs/>
          <w:lang w:val="en-US"/>
        </w:rPr>
      </w:pPr>
      <w:r w:rsidRPr="00247588">
        <w:rPr>
          <w:i/>
          <w:iCs/>
          <w:lang w:val="en-US"/>
        </w:rPr>
        <w:t>Telephony performance</w:t>
      </w:r>
    </w:p>
    <w:p w14:paraId="4E0E33E8" w14:textId="77777777" w:rsidR="00247C90" w:rsidRDefault="00664511" w:rsidP="00247C90">
      <w:pPr>
        <w:pStyle w:val="ListParagraph"/>
        <w:ind w:left="360"/>
        <w:rPr>
          <w:rFonts w:asciiTheme="majorHAnsi" w:eastAsia="Calibri" w:hAnsiTheme="majorHAnsi" w:cstheme="majorHAnsi"/>
          <w:lang w:val="en-US"/>
        </w:rPr>
      </w:pPr>
    </w:p>
    <w:p w14:paraId="4E0E33E9" w14:textId="77777777" w:rsidR="00247C90" w:rsidRDefault="00141C56" w:rsidP="00247C90">
      <w:pPr>
        <w:pStyle w:val="ListParagraph"/>
        <w:numPr>
          <w:ilvl w:val="0"/>
          <w:numId w:val="11"/>
        </w:numPr>
        <w:spacing w:after="0"/>
        <w:rPr>
          <w:lang w:val="en-US"/>
        </w:rPr>
      </w:pPr>
      <w:r>
        <w:rPr>
          <w:lang w:val="en-US"/>
        </w:rPr>
        <w:t xml:space="preserve">Until July 2021, the contact </w:t>
      </w:r>
      <w:proofErr w:type="spellStart"/>
      <w:r>
        <w:rPr>
          <w:lang w:val="en-US"/>
        </w:rPr>
        <w:t>centres</w:t>
      </w:r>
      <w:proofErr w:type="spellEnd"/>
      <w:r>
        <w:rPr>
          <w:lang w:val="en-US"/>
        </w:rPr>
        <w:t xml:space="preserve"> used different telephony software. This, together with the fact that the operating models differ, means that the in terms of current call reporting a meaningful like-for-like comparison is difficult. </w:t>
      </w:r>
    </w:p>
    <w:p w14:paraId="4E0E33EA" w14:textId="77777777" w:rsidR="00247C90" w:rsidRPr="002F7612" w:rsidRDefault="00664511" w:rsidP="00247C90">
      <w:pPr>
        <w:pStyle w:val="ListParagraph"/>
        <w:rPr>
          <w:lang w:val="en-US"/>
        </w:rPr>
      </w:pPr>
    </w:p>
    <w:p w14:paraId="4E0E33EB" w14:textId="77777777" w:rsidR="00247C90" w:rsidRDefault="00141C56" w:rsidP="00247C90">
      <w:pPr>
        <w:pStyle w:val="ListParagraph"/>
        <w:numPr>
          <w:ilvl w:val="0"/>
          <w:numId w:val="11"/>
        </w:numPr>
        <w:spacing w:after="0"/>
        <w:rPr>
          <w:lang w:val="en-US"/>
        </w:rPr>
      </w:pPr>
      <w:r w:rsidRPr="642FECAD">
        <w:rPr>
          <w:lang w:val="en-US"/>
        </w:rPr>
        <w:t>There are also differences in the way the telephony is configured and calls are routed. The table below shows full year performance 2020-21 and the latest performance for 2021-22, April 2021-October 2021.</w:t>
      </w:r>
    </w:p>
    <w:p w14:paraId="4E0E33EC" w14:textId="77777777" w:rsidR="00247C90" w:rsidRPr="002F7612" w:rsidRDefault="00664511" w:rsidP="00247C90">
      <w:pPr>
        <w:pStyle w:val="ListParagraph"/>
        <w:rPr>
          <w:lang w:val="en-US"/>
        </w:rPr>
      </w:pPr>
    </w:p>
    <w:tbl>
      <w:tblPr>
        <w:tblStyle w:val="TableGrid"/>
        <w:tblW w:w="9174" w:type="dxa"/>
        <w:tblLook w:val="04A0" w:firstRow="1" w:lastRow="0" w:firstColumn="1" w:lastColumn="0" w:noHBand="0" w:noVBand="1"/>
      </w:tblPr>
      <w:tblGrid>
        <w:gridCol w:w="1843"/>
        <w:gridCol w:w="1418"/>
        <w:gridCol w:w="2126"/>
        <w:gridCol w:w="1559"/>
        <w:gridCol w:w="2228"/>
      </w:tblGrid>
      <w:tr w:rsidR="00ED4249" w14:paraId="4E0E33F0" w14:textId="77777777" w:rsidTr="00D13902">
        <w:tc>
          <w:tcPr>
            <w:tcW w:w="1843" w:type="dxa"/>
            <w:tcBorders>
              <w:top w:val="nil"/>
              <w:left w:val="nil"/>
              <w:bottom w:val="nil"/>
              <w:right w:val="single" w:sz="4" w:space="0" w:color="auto"/>
            </w:tcBorders>
          </w:tcPr>
          <w:p w14:paraId="4E0E33ED" w14:textId="77777777" w:rsidR="00247C90" w:rsidRPr="00302CE2" w:rsidRDefault="00141C56" w:rsidP="0002472C">
            <w:pPr>
              <w:rPr>
                <w:b/>
                <w:bCs/>
                <w:lang w:val="en-US"/>
              </w:rPr>
            </w:pPr>
            <w:r w:rsidRPr="00302CE2">
              <w:rPr>
                <w:b/>
                <w:bCs/>
                <w:lang w:val="en-US"/>
              </w:rPr>
              <w:t xml:space="preserve">CALL </w:t>
            </w:r>
            <w:r>
              <w:rPr>
                <w:b/>
                <w:bCs/>
                <w:lang w:val="en-US"/>
              </w:rPr>
              <w:t>S</w:t>
            </w:r>
            <w:r w:rsidRPr="00302CE2">
              <w:rPr>
                <w:b/>
                <w:bCs/>
                <w:lang w:val="en-US"/>
              </w:rPr>
              <w:t>UMMARY</w:t>
            </w:r>
          </w:p>
        </w:tc>
        <w:tc>
          <w:tcPr>
            <w:tcW w:w="3544" w:type="dxa"/>
            <w:gridSpan w:val="2"/>
            <w:tcBorders>
              <w:left w:val="single" w:sz="4" w:space="0" w:color="auto"/>
            </w:tcBorders>
          </w:tcPr>
          <w:p w14:paraId="4E0E33EE" w14:textId="77777777" w:rsidR="00247C90" w:rsidRPr="00D47752" w:rsidRDefault="00141C56" w:rsidP="0002472C">
            <w:pPr>
              <w:rPr>
                <w:b/>
                <w:bCs/>
                <w:lang w:val="en-US"/>
              </w:rPr>
            </w:pPr>
            <w:r w:rsidRPr="00D47752">
              <w:rPr>
                <w:b/>
                <w:bCs/>
                <w:lang w:val="en-US"/>
              </w:rPr>
              <w:t xml:space="preserve">South </w:t>
            </w:r>
            <w:proofErr w:type="spellStart"/>
            <w:r w:rsidRPr="00D47752">
              <w:rPr>
                <w:b/>
                <w:bCs/>
                <w:lang w:val="en-US"/>
              </w:rPr>
              <w:t>Ribble</w:t>
            </w:r>
            <w:proofErr w:type="spellEnd"/>
          </w:p>
        </w:tc>
        <w:tc>
          <w:tcPr>
            <w:tcW w:w="3787" w:type="dxa"/>
            <w:gridSpan w:val="2"/>
          </w:tcPr>
          <w:p w14:paraId="4E0E33EF" w14:textId="77777777" w:rsidR="00247C90" w:rsidRPr="00D47752" w:rsidRDefault="00141C56" w:rsidP="0002472C">
            <w:pPr>
              <w:rPr>
                <w:b/>
                <w:bCs/>
                <w:lang w:val="en-US"/>
              </w:rPr>
            </w:pPr>
            <w:r w:rsidRPr="00D47752">
              <w:rPr>
                <w:b/>
                <w:bCs/>
                <w:lang w:val="en-US"/>
              </w:rPr>
              <w:t>Chorley</w:t>
            </w:r>
          </w:p>
        </w:tc>
      </w:tr>
      <w:tr w:rsidR="00ED4249" w14:paraId="4E0E33F6" w14:textId="77777777" w:rsidTr="00D13902">
        <w:tc>
          <w:tcPr>
            <w:tcW w:w="1843" w:type="dxa"/>
            <w:tcBorders>
              <w:top w:val="nil"/>
              <w:left w:val="nil"/>
              <w:bottom w:val="single" w:sz="4" w:space="0" w:color="auto"/>
              <w:right w:val="single" w:sz="4" w:space="0" w:color="auto"/>
            </w:tcBorders>
          </w:tcPr>
          <w:p w14:paraId="4E0E33F1" w14:textId="77777777" w:rsidR="00247C90" w:rsidRDefault="00664511" w:rsidP="0002472C">
            <w:pPr>
              <w:rPr>
                <w:lang w:val="en-US"/>
              </w:rPr>
            </w:pPr>
          </w:p>
        </w:tc>
        <w:tc>
          <w:tcPr>
            <w:tcW w:w="1418" w:type="dxa"/>
            <w:tcBorders>
              <w:left w:val="single" w:sz="4" w:space="0" w:color="auto"/>
            </w:tcBorders>
          </w:tcPr>
          <w:p w14:paraId="4E0E33F2" w14:textId="77777777" w:rsidR="00247C90" w:rsidRPr="00D47752" w:rsidRDefault="00141C56" w:rsidP="00296D9D">
            <w:pPr>
              <w:jc w:val="right"/>
              <w:rPr>
                <w:b/>
                <w:bCs/>
                <w:lang w:val="en-US"/>
              </w:rPr>
            </w:pPr>
            <w:r w:rsidRPr="00D47752">
              <w:rPr>
                <w:b/>
                <w:bCs/>
                <w:lang w:val="en-US"/>
              </w:rPr>
              <w:t>2020-21</w:t>
            </w:r>
          </w:p>
        </w:tc>
        <w:tc>
          <w:tcPr>
            <w:tcW w:w="2126" w:type="dxa"/>
          </w:tcPr>
          <w:p w14:paraId="4E0E33F3" w14:textId="77777777" w:rsidR="00247C90" w:rsidRPr="00D47752" w:rsidRDefault="00141C56" w:rsidP="00296D9D">
            <w:pPr>
              <w:jc w:val="right"/>
              <w:rPr>
                <w:b/>
                <w:bCs/>
                <w:lang w:val="en-US"/>
              </w:rPr>
            </w:pPr>
            <w:r w:rsidRPr="00D47752">
              <w:rPr>
                <w:b/>
                <w:bCs/>
                <w:lang w:val="en-US"/>
              </w:rPr>
              <w:t>2021-22 Apr-Oct</w:t>
            </w:r>
          </w:p>
        </w:tc>
        <w:tc>
          <w:tcPr>
            <w:tcW w:w="1559" w:type="dxa"/>
          </w:tcPr>
          <w:p w14:paraId="4E0E33F4" w14:textId="77777777" w:rsidR="00247C90" w:rsidRPr="00D47752" w:rsidRDefault="00141C56" w:rsidP="00296D9D">
            <w:pPr>
              <w:jc w:val="right"/>
              <w:rPr>
                <w:b/>
                <w:bCs/>
                <w:lang w:val="en-US"/>
              </w:rPr>
            </w:pPr>
            <w:r w:rsidRPr="00D47752">
              <w:rPr>
                <w:b/>
                <w:bCs/>
                <w:lang w:val="en-US"/>
              </w:rPr>
              <w:t>2020-2021</w:t>
            </w:r>
          </w:p>
        </w:tc>
        <w:tc>
          <w:tcPr>
            <w:tcW w:w="2228" w:type="dxa"/>
          </w:tcPr>
          <w:p w14:paraId="4E0E33F5" w14:textId="77777777" w:rsidR="00247C90" w:rsidRPr="00D47752" w:rsidRDefault="00141C56" w:rsidP="00D13902">
            <w:pPr>
              <w:rPr>
                <w:b/>
                <w:bCs/>
                <w:lang w:val="en-US"/>
              </w:rPr>
            </w:pPr>
            <w:r w:rsidRPr="07FD483D">
              <w:rPr>
                <w:b/>
                <w:bCs/>
                <w:lang w:val="en-US"/>
              </w:rPr>
              <w:t>2021-22 Apr-Oct</w:t>
            </w:r>
          </w:p>
        </w:tc>
      </w:tr>
      <w:tr w:rsidR="00ED4249" w14:paraId="4E0E33FC" w14:textId="77777777" w:rsidTr="00D13902">
        <w:tc>
          <w:tcPr>
            <w:tcW w:w="1843" w:type="dxa"/>
            <w:tcBorders>
              <w:top w:val="single" w:sz="4" w:space="0" w:color="auto"/>
            </w:tcBorders>
          </w:tcPr>
          <w:p w14:paraId="4E0E33F7" w14:textId="77777777" w:rsidR="00247C90" w:rsidRDefault="00141C56" w:rsidP="0002472C">
            <w:pPr>
              <w:rPr>
                <w:lang w:val="en-US"/>
              </w:rPr>
            </w:pPr>
            <w:r>
              <w:rPr>
                <w:lang w:val="en-US"/>
              </w:rPr>
              <w:t>Call received</w:t>
            </w:r>
          </w:p>
        </w:tc>
        <w:tc>
          <w:tcPr>
            <w:tcW w:w="1418" w:type="dxa"/>
          </w:tcPr>
          <w:p w14:paraId="4E0E33F8" w14:textId="77777777" w:rsidR="00247C90" w:rsidRDefault="00141C56" w:rsidP="00296D9D">
            <w:pPr>
              <w:jc w:val="right"/>
              <w:rPr>
                <w:lang w:val="en-US"/>
              </w:rPr>
            </w:pPr>
            <w:r>
              <w:rPr>
                <w:lang w:val="en-US"/>
              </w:rPr>
              <w:t>111,896</w:t>
            </w:r>
          </w:p>
        </w:tc>
        <w:tc>
          <w:tcPr>
            <w:tcW w:w="2126" w:type="dxa"/>
          </w:tcPr>
          <w:p w14:paraId="4E0E33F9" w14:textId="77777777" w:rsidR="00247C90" w:rsidRDefault="00141C56" w:rsidP="00296D9D">
            <w:pPr>
              <w:jc w:val="right"/>
              <w:rPr>
                <w:lang w:val="en-US"/>
              </w:rPr>
            </w:pPr>
            <w:r>
              <w:rPr>
                <w:lang w:val="en-US"/>
              </w:rPr>
              <w:t>59,494</w:t>
            </w:r>
          </w:p>
        </w:tc>
        <w:tc>
          <w:tcPr>
            <w:tcW w:w="1559" w:type="dxa"/>
          </w:tcPr>
          <w:p w14:paraId="4E0E33FA" w14:textId="77777777" w:rsidR="00247C90" w:rsidRDefault="00141C56" w:rsidP="00296D9D">
            <w:pPr>
              <w:jc w:val="right"/>
              <w:rPr>
                <w:lang w:val="en-US"/>
              </w:rPr>
            </w:pPr>
            <w:r>
              <w:rPr>
                <w:lang w:val="en-US"/>
              </w:rPr>
              <w:t>139,525</w:t>
            </w:r>
          </w:p>
        </w:tc>
        <w:tc>
          <w:tcPr>
            <w:tcW w:w="2228" w:type="dxa"/>
          </w:tcPr>
          <w:p w14:paraId="4E0E33FB" w14:textId="77777777" w:rsidR="00247C90" w:rsidRDefault="00141C56" w:rsidP="00296D9D">
            <w:pPr>
              <w:jc w:val="right"/>
              <w:rPr>
                <w:lang w:val="en-US"/>
              </w:rPr>
            </w:pPr>
            <w:r>
              <w:rPr>
                <w:lang w:val="en-US"/>
              </w:rPr>
              <w:t>86,156</w:t>
            </w:r>
          </w:p>
        </w:tc>
      </w:tr>
      <w:tr w:rsidR="00ED4249" w14:paraId="4E0E3402" w14:textId="77777777" w:rsidTr="00D13902">
        <w:tc>
          <w:tcPr>
            <w:tcW w:w="1843" w:type="dxa"/>
          </w:tcPr>
          <w:p w14:paraId="4E0E33FD" w14:textId="77777777" w:rsidR="00247C90" w:rsidRDefault="00141C56" w:rsidP="0002472C">
            <w:pPr>
              <w:rPr>
                <w:lang w:val="en-US"/>
              </w:rPr>
            </w:pPr>
            <w:r>
              <w:rPr>
                <w:lang w:val="en-US"/>
              </w:rPr>
              <w:t xml:space="preserve">Calls answered </w:t>
            </w:r>
          </w:p>
        </w:tc>
        <w:tc>
          <w:tcPr>
            <w:tcW w:w="1418" w:type="dxa"/>
          </w:tcPr>
          <w:p w14:paraId="4E0E33FE" w14:textId="77777777" w:rsidR="00247C90" w:rsidRDefault="00141C56" w:rsidP="00296D9D">
            <w:pPr>
              <w:jc w:val="right"/>
              <w:rPr>
                <w:lang w:val="en-US"/>
              </w:rPr>
            </w:pPr>
            <w:r>
              <w:rPr>
                <w:lang w:val="en-US"/>
              </w:rPr>
              <w:t>103,222</w:t>
            </w:r>
          </w:p>
        </w:tc>
        <w:tc>
          <w:tcPr>
            <w:tcW w:w="2126" w:type="dxa"/>
          </w:tcPr>
          <w:p w14:paraId="4E0E33FF" w14:textId="77777777" w:rsidR="00247C90" w:rsidRDefault="00141C56" w:rsidP="00296D9D">
            <w:pPr>
              <w:jc w:val="right"/>
              <w:rPr>
                <w:lang w:val="en-US"/>
              </w:rPr>
            </w:pPr>
            <w:r>
              <w:rPr>
                <w:lang w:val="en-US"/>
              </w:rPr>
              <w:t>53,786</w:t>
            </w:r>
          </w:p>
        </w:tc>
        <w:tc>
          <w:tcPr>
            <w:tcW w:w="1559" w:type="dxa"/>
          </w:tcPr>
          <w:p w14:paraId="4E0E3400" w14:textId="77777777" w:rsidR="00247C90" w:rsidRDefault="00141C56" w:rsidP="00296D9D">
            <w:pPr>
              <w:jc w:val="right"/>
              <w:rPr>
                <w:lang w:val="en-US"/>
              </w:rPr>
            </w:pPr>
            <w:r>
              <w:rPr>
                <w:lang w:val="en-US"/>
              </w:rPr>
              <w:t>124,541</w:t>
            </w:r>
          </w:p>
        </w:tc>
        <w:tc>
          <w:tcPr>
            <w:tcW w:w="2228" w:type="dxa"/>
          </w:tcPr>
          <w:p w14:paraId="4E0E3401" w14:textId="77777777" w:rsidR="00247C90" w:rsidRDefault="00141C56" w:rsidP="00296D9D">
            <w:pPr>
              <w:jc w:val="right"/>
              <w:rPr>
                <w:lang w:val="en-US"/>
              </w:rPr>
            </w:pPr>
            <w:r>
              <w:rPr>
                <w:lang w:val="en-US"/>
              </w:rPr>
              <w:t>67,152</w:t>
            </w:r>
          </w:p>
        </w:tc>
      </w:tr>
      <w:tr w:rsidR="00ED4249" w14:paraId="4E0E3408" w14:textId="77777777" w:rsidTr="00D13902">
        <w:tc>
          <w:tcPr>
            <w:tcW w:w="1843" w:type="dxa"/>
          </w:tcPr>
          <w:p w14:paraId="4E0E3403" w14:textId="77777777" w:rsidR="00247C90" w:rsidRDefault="00141C56" w:rsidP="0002472C">
            <w:pPr>
              <w:rPr>
                <w:lang w:val="en-US"/>
              </w:rPr>
            </w:pPr>
            <w:r>
              <w:rPr>
                <w:lang w:val="en-US"/>
              </w:rPr>
              <w:t>Abandoned rate</w:t>
            </w:r>
          </w:p>
        </w:tc>
        <w:tc>
          <w:tcPr>
            <w:tcW w:w="1418" w:type="dxa"/>
          </w:tcPr>
          <w:p w14:paraId="4E0E3404" w14:textId="77777777" w:rsidR="00247C90" w:rsidRDefault="00141C56" w:rsidP="00296D9D">
            <w:pPr>
              <w:jc w:val="right"/>
              <w:rPr>
                <w:lang w:val="en-US"/>
              </w:rPr>
            </w:pPr>
            <w:r>
              <w:rPr>
                <w:lang w:val="en-US"/>
              </w:rPr>
              <w:t>8.0%</w:t>
            </w:r>
          </w:p>
        </w:tc>
        <w:tc>
          <w:tcPr>
            <w:tcW w:w="2126" w:type="dxa"/>
          </w:tcPr>
          <w:p w14:paraId="4E0E3405" w14:textId="77777777" w:rsidR="00247C90" w:rsidRDefault="00141C56" w:rsidP="00296D9D">
            <w:pPr>
              <w:jc w:val="right"/>
              <w:rPr>
                <w:lang w:val="en-US"/>
              </w:rPr>
            </w:pPr>
            <w:r>
              <w:rPr>
                <w:lang w:val="en-US"/>
              </w:rPr>
              <w:t>10.6%</w:t>
            </w:r>
          </w:p>
        </w:tc>
        <w:tc>
          <w:tcPr>
            <w:tcW w:w="1559" w:type="dxa"/>
          </w:tcPr>
          <w:p w14:paraId="4E0E3406" w14:textId="77777777" w:rsidR="00247C90" w:rsidRDefault="00141C56" w:rsidP="00296D9D">
            <w:pPr>
              <w:jc w:val="right"/>
              <w:rPr>
                <w:lang w:val="en-US"/>
              </w:rPr>
            </w:pPr>
            <w:r>
              <w:rPr>
                <w:lang w:val="en-US"/>
              </w:rPr>
              <w:t>11.0%</w:t>
            </w:r>
          </w:p>
        </w:tc>
        <w:tc>
          <w:tcPr>
            <w:tcW w:w="2228" w:type="dxa"/>
          </w:tcPr>
          <w:p w14:paraId="4E0E3407" w14:textId="77777777" w:rsidR="00247C90" w:rsidRDefault="00141C56" w:rsidP="00296D9D">
            <w:pPr>
              <w:jc w:val="right"/>
              <w:rPr>
                <w:lang w:val="en-US"/>
              </w:rPr>
            </w:pPr>
            <w:r w:rsidRPr="642FECAD">
              <w:rPr>
                <w:lang w:val="en-US"/>
              </w:rPr>
              <w:t>22.1%</w:t>
            </w:r>
          </w:p>
        </w:tc>
      </w:tr>
    </w:tbl>
    <w:p w14:paraId="4E0E3409" w14:textId="77777777" w:rsidR="00247C90" w:rsidRDefault="00664511" w:rsidP="00247C90">
      <w:pPr>
        <w:spacing w:after="0"/>
        <w:rPr>
          <w:lang w:val="en-US"/>
        </w:rPr>
      </w:pPr>
    </w:p>
    <w:p w14:paraId="4E0E340A" w14:textId="77777777" w:rsidR="00247C90" w:rsidRDefault="00141C56" w:rsidP="00DB108D">
      <w:pPr>
        <w:spacing w:after="0"/>
        <w:ind w:firstLine="360"/>
        <w:rPr>
          <w:i/>
          <w:iCs/>
          <w:lang w:val="en-US"/>
        </w:rPr>
      </w:pPr>
      <w:r w:rsidRPr="00DB108D">
        <w:rPr>
          <w:i/>
          <w:iCs/>
          <w:lang w:val="en-US"/>
        </w:rPr>
        <w:t>Housing benefit processing performance</w:t>
      </w:r>
    </w:p>
    <w:p w14:paraId="4E0E340B" w14:textId="77777777" w:rsidR="00DB108D" w:rsidRPr="00DB108D" w:rsidRDefault="00664511" w:rsidP="00DB108D">
      <w:pPr>
        <w:spacing w:after="0"/>
        <w:ind w:firstLine="360"/>
        <w:rPr>
          <w:i/>
          <w:iCs/>
          <w:lang w:val="en-US"/>
        </w:rPr>
      </w:pPr>
    </w:p>
    <w:p w14:paraId="4E0E340C" w14:textId="77777777" w:rsidR="00247C90" w:rsidRPr="00DB108D" w:rsidRDefault="00141C56" w:rsidP="00DB108D">
      <w:pPr>
        <w:pStyle w:val="ListParagraph"/>
        <w:numPr>
          <w:ilvl w:val="0"/>
          <w:numId w:val="11"/>
        </w:numPr>
        <w:rPr>
          <w:rFonts w:asciiTheme="majorHAnsi" w:eastAsia="Calibri" w:hAnsiTheme="majorHAnsi" w:cstheme="majorHAnsi"/>
          <w:lang w:val="en-US"/>
        </w:rPr>
      </w:pPr>
      <w:r w:rsidRPr="00DB108D">
        <w:rPr>
          <w:rFonts w:asciiTheme="majorHAnsi" w:eastAsia="Calibri" w:hAnsiTheme="majorHAnsi" w:cstheme="majorHAnsi"/>
          <w:lang w:val="en-US"/>
        </w:rPr>
        <w:t xml:space="preserve">The key technology is already in place at Chorley which has enabled an improvement in housing benefit processing times over the last few years. </w:t>
      </w:r>
    </w:p>
    <w:tbl>
      <w:tblPr>
        <w:tblStyle w:val="TableGrid"/>
        <w:tblW w:w="0" w:type="auto"/>
        <w:tblLook w:val="04A0" w:firstRow="1" w:lastRow="0" w:firstColumn="1" w:lastColumn="0" w:noHBand="0" w:noVBand="1"/>
      </w:tblPr>
      <w:tblGrid>
        <w:gridCol w:w="5807"/>
        <w:gridCol w:w="1701"/>
        <w:gridCol w:w="1508"/>
      </w:tblGrid>
      <w:tr w:rsidR="00ED4249" w14:paraId="4E0E3410" w14:textId="77777777" w:rsidTr="00FB2190">
        <w:tc>
          <w:tcPr>
            <w:tcW w:w="5807" w:type="dxa"/>
            <w:tcBorders>
              <w:bottom w:val="single" w:sz="4" w:space="0" w:color="auto"/>
            </w:tcBorders>
          </w:tcPr>
          <w:p w14:paraId="4E0E340D" w14:textId="77777777" w:rsidR="00247C90" w:rsidRPr="007A1290" w:rsidRDefault="00141C56" w:rsidP="0002472C">
            <w:pPr>
              <w:rPr>
                <w:b/>
                <w:bCs/>
                <w:lang w:val="en-US"/>
              </w:rPr>
            </w:pPr>
            <w:r w:rsidRPr="007A1290">
              <w:rPr>
                <w:b/>
                <w:bCs/>
                <w:lang w:val="en-US"/>
              </w:rPr>
              <w:t>Housing Benefit performance</w:t>
            </w:r>
            <w:r>
              <w:rPr>
                <w:b/>
                <w:bCs/>
                <w:lang w:val="en-US"/>
              </w:rPr>
              <w:t xml:space="preserve"> as at 31 October 2021</w:t>
            </w:r>
          </w:p>
        </w:tc>
        <w:tc>
          <w:tcPr>
            <w:tcW w:w="1701" w:type="dxa"/>
            <w:tcBorders>
              <w:bottom w:val="single" w:sz="4" w:space="0" w:color="auto"/>
            </w:tcBorders>
          </w:tcPr>
          <w:p w14:paraId="4E0E340E" w14:textId="77777777" w:rsidR="00247C90" w:rsidRPr="007A1290" w:rsidRDefault="00141C56" w:rsidP="0002472C">
            <w:pPr>
              <w:rPr>
                <w:b/>
                <w:bCs/>
                <w:lang w:val="en-US"/>
              </w:rPr>
            </w:pPr>
            <w:r w:rsidRPr="007A1290">
              <w:rPr>
                <w:b/>
                <w:bCs/>
                <w:lang w:val="en-US"/>
              </w:rPr>
              <w:t xml:space="preserve">South </w:t>
            </w:r>
            <w:proofErr w:type="spellStart"/>
            <w:r w:rsidRPr="007A1290">
              <w:rPr>
                <w:b/>
                <w:bCs/>
                <w:lang w:val="en-US"/>
              </w:rPr>
              <w:t>Ribble</w:t>
            </w:r>
            <w:proofErr w:type="spellEnd"/>
          </w:p>
        </w:tc>
        <w:tc>
          <w:tcPr>
            <w:tcW w:w="1508" w:type="dxa"/>
            <w:tcBorders>
              <w:bottom w:val="single" w:sz="4" w:space="0" w:color="auto"/>
            </w:tcBorders>
          </w:tcPr>
          <w:p w14:paraId="4E0E340F" w14:textId="77777777" w:rsidR="00247C90" w:rsidRPr="007A1290" w:rsidRDefault="00141C56" w:rsidP="0002472C">
            <w:pPr>
              <w:rPr>
                <w:b/>
                <w:bCs/>
                <w:lang w:val="en-US"/>
              </w:rPr>
            </w:pPr>
            <w:r w:rsidRPr="007A1290">
              <w:rPr>
                <w:b/>
                <w:bCs/>
                <w:lang w:val="en-US"/>
              </w:rPr>
              <w:t>Chorley</w:t>
            </w:r>
          </w:p>
        </w:tc>
      </w:tr>
      <w:tr w:rsidR="00ED4249" w14:paraId="4E0E3414" w14:textId="77777777" w:rsidTr="00FB2190">
        <w:tc>
          <w:tcPr>
            <w:tcW w:w="5807" w:type="dxa"/>
            <w:tcBorders>
              <w:top w:val="single" w:sz="4" w:space="0" w:color="auto"/>
              <w:left w:val="single" w:sz="4" w:space="0" w:color="auto"/>
              <w:bottom w:val="single" w:sz="4" w:space="0" w:color="auto"/>
              <w:right w:val="single" w:sz="4" w:space="0" w:color="auto"/>
            </w:tcBorders>
          </w:tcPr>
          <w:p w14:paraId="4E0E3411" w14:textId="77777777" w:rsidR="00247C90" w:rsidRDefault="00141C56" w:rsidP="0002472C">
            <w:pPr>
              <w:rPr>
                <w:lang w:val="en-US"/>
              </w:rPr>
            </w:pPr>
            <w:r>
              <w:rPr>
                <w:lang w:val="en-US"/>
              </w:rPr>
              <w:t>Case load</w:t>
            </w:r>
          </w:p>
        </w:tc>
        <w:tc>
          <w:tcPr>
            <w:tcW w:w="1701" w:type="dxa"/>
            <w:tcBorders>
              <w:top w:val="single" w:sz="4" w:space="0" w:color="auto"/>
              <w:left w:val="single" w:sz="4" w:space="0" w:color="auto"/>
              <w:bottom w:val="single" w:sz="4" w:space="0" w:color="auto"/>
              <w:right w:val="single" w:sz="4" w:space="0" w:color="auto"/>
            </w:tcBorders>
          </w:tcPr>
          <w:p w14:paraId="4E0E3412" w14:textId="77777777" w:rsidR="00247C90" w:rsidRDefault="00141C56" w:rsidP="00296D9D">
            <w:pPr>
              <w:jc w:val="right"/>
              <w:rPr>
                <w:lang w:val="en-US"/>
              </w:rPr>
            </w:pPr>
            <w:r>
              <w:rPr>
                <w:lang w:val="en-US"/>
              </w:rPr>
              <w:t>6,363</w:t>
            </w:r>
          </w:p>
        </w:tc>
        <w:tc>
          <w:tcPr>
            <w:tcW w:w="1508" w:type="dxa"/>
            <w:tcBorders>
              <w:top w:val="single" w:sz="4" w:space="0" w:color="auto"/>
              <w:left w:val="single" w:sz="4" w:space="0" w:color="auto"/>
              <w:bottom w:val="single" w:sz="4" w:space="0" w:color="auto"/>
              <w:right w:val="single" w:sz="4" w:space="0" w:color="auto"/>
            </w:tcBorders>
          </w:tcPr>
          <w:p w14:paraId="4E0E3413" w14:textId="77777777" w:rsidR="00247C90" w:rsidRDefault="00141C56" w:rsidP="00296D9D">
            <w:pPr>
              <w:jc w:val="right"/>
              <w:rPr>
                <w:lang w:val="en-US"/>
              </w:rPr>
            </w:pPr>
            <w:r>
              <w:rPr>
                <w:lang w:val="en-US"/>
              </w:rPr>
              <w:t>7,222</w:t>
            </w:r>
          </w:p>
        </w:tc>
      </w:tr>
      <w:tr w:rsidR="00ED4249" w14:paraId="4E0E3418" w14:textId="77777777" w:rsidTr="00FB2190">
        <w:tc>
          <w:tcPr>
            <w:tcW w:w="5807" w:type="dxa"/>
            <w:tcBorders>
              <w:top w:val="single" w:sz="4" w:space="0" w:color="auto"/>
              <w:left w:val="single" w:sz="4" w:space="0" w:color="auto"/>
              <w:bottom w:val="single" w:sz="4" w:space="0" w:color="auto"/>
              <w:right w:val="single" w:sz="4" w:space="0" w:color="auto"/>
            </w:tcBorders>
          </w:tcPr>
          <w:p w14:paraId="4E0E3415" w14:textId="77777777" w:rsidR="00247C90" w:rsidRDefault="00141C56" w:rsidP="0002472C">
            <w:pPr>
              <w:rPr>
                <w:lang w:val="en-US"/>
              </w:rPr>
            </w:pPr>
            <w:r>
              <w:rPr>
                <w:lang w:val="en-US"/>
              </w:rPr>
              <w:t xml:space="preserve">Processing of housing benefit claims </w:t>
            </w:r>
          </w:p>
        </w:tc>
        <w:tc>
          <w:tcPr>
            <w:tcW w:w="1701" w:type="dxa"/>
            <w:tcBorders>
              <w:top w:val="single" w:sz="4" w:space="0" w:color="auto"/>
              <w:left w:val="single" w:sz="4" w:space="0" w:color="auto"/>
              <w:bottom w:val="single" w:sz="4" w:space="0" w:color="auto"/>
              <w:right w:val="single" w:sz="4" w:space="0" w:color="auto"/>
            </w:tcBorders>
          </w:tcPr>
          <w:p w14:paraId="4E0E3416" w14:textId="77777777" w:rsidR="00247C90" w:rsidRDefault="00141C56" w:rsidP="00296D9D">
            <w:pPr>
              <w:jc w:val="right"/>
              <w:rPr>
                <w:lang w:val="en-US"/>
              </w:rPr>
            </w:pPr>
            <w:r w:rsidRPr="619C576E">
              <w:rPr>
                <w:lang w:val="en-US"/>
              </w:rPr>
              <w:t>21.49 days</w:t>
            </w:r>
          </w:p>
        </w:tc>
        <w:tc>
          <w:tcPr>
            <w:tcW w:w="1508" w:type="dxa"/>
            <w:tcBorders>
              <w:top w:val="single" w:sz="4" w:space="0" w:color="auto"/>
              <w:left w:val="single" w:sz="4" w:space="0" w:color="auto"/>
              <w:bottom w:val="single" w:sz="4" w:space="0" w:color="auto"/>
              <w:right w:val="single" w:sz="4" w:space="0" w:color="auto"/>
            </w:tcBorders>
          </w:tcPr>
          <w:p w14:paraId="4E0E3417" w14:textId="77777777" w:rsidR="00247C90" w:rsidRDefault="00141C56" w:rsidP="00296D9D">
            <w:pPr>
              <w:jc w:val="right"/>
              <w:rPr>
                <w:lang w:val="en-US"/>
              </w:rPr>
            </w:pPr>
            <w:r>
              <w:rPr>
                <w:lang w:val="en-US"/>
              </w:rPr>
              <w:t>7.94 days</w:t>
            </w:r>
          </w:p>
        </w:tc>
      </w:tr>
      <w:tr w:rsidR="00ED4249" w14:paraId="4E0E341C" w14:textId="77777777" w:rsidTr="00FB2190">
        <w:tc>
          <w:tcPr>
            <w:tcW w:w="5807" w:type="dxa"/>
            <w:tcBorders>
              <w:top w:val="single" w:sz="4" w:space="0" w:color="auto"/>
              <w:left w:val="single" w:sz="4" w:space="0" w:color="auto"/>
              <w:bottom w:val="single" w:sz="4" w:space="0" w:color="auto"/>
              <w:right w:val="single" w:sz="4" w:space="0" w:color="auto"/>
            </w:tcBorders>
          </w:tcPr>
          <w:p w14:paraId="4E0E3419" w14:textId="77777777" w:rsidR="00247C90" w:rsidRDefault="00141C56" w:rsidP="0002472C">
            <w:pPr>
              <w:rPr>
                <w:lang w:val="en-US"/>
              </w:rPr>
            </w:pPr>
            <w:r>
              <w:rPr>
                <w:lang w:val="en-US"/>
              </w:rPr>
              <w:t>Processing of housing benefit changes in circumstances</w:t>
            </w:r>
          </w:p>
        </w:tc>
        <w:tc>
          <w:tcPr>
            <w:tcW w:w="1701" w:type="dxa"/>
            <w:tcBorders>
              <w:top w:val="single" w:sz="4" w:space="0" w:color="auto"/>
              <w:left w:val="single" w:sz="4" w:space="0" w:color="auto"/>
              <w:bottom w:val="single" w:sz="4" w:space="0" w:color="auto"/>
              <w:right w:val="single" w:sz="4" w:space="0" w:color="auto"/>
            </w:tcBorders>
          </w:tcPr>
          <w:p w14:paraId="4E0E341A" w14:textId="77777777" w:rsidR="00247C90" w:rsidRDefault="00141C56" w:rsidP="00296D9D">
            <w:pPr>
              <w:jc w:val="right"/>
              <w:rPr>
                <w:lang w:val="en-US"/>
              </w:rPr>
            </w:pPr>
            <w:r>
              <w:rPr>
                <w:lang w:val="en-US"/>
              </w:rPr>
              <w:t>22.75 days</w:t>
            </w:r>
          </w:p>
        </w:tc>
        <w:tc>
          <w:tcPr>
            <w:tcW w:w="1508" w:type="dxa"/>
            <w:tcBorders>
              <w:top w:val="single" w:sz="4" w:space="0" w:color="auto"/>
              <w:left w:val="single" w:sz="4" w:space="0" w:color="auto"/>
              <w:bottom w:val="single" w:sz="4" w:space="0" w:color="auto"/>
              <w:right w:val="single" w:sz="4" w:space="0" w:color="auto"/>
            </w:tcBorders>
          </w:tcPr>
          <w:p w14:paraId="4E0E341B" w14:textId="77777777" w:rsidR="00247C90" w:rsidRDefault="00141C56" w:rsidP="00296D9D">
            <w:pPr>
              <w:jc w:val="right"/>
              <w:rPr>
                <w:lang w:val="en-US"/>
              </w:rPr>
            </w:pPr>
            <w:r>
              <w:rPr>
                <w:lang w:val="en-US"/>
              </w:rPr>
              <w:t>3.28 days</w:t>
            </w:r>
          </w:p>
        </w:tc>
      </w:tr>
    </w:tbl>
    <w:p w14:paraId="4E0E341D" w14:textId="77777777" w:rsidR="00247C90" w:rsidRPr="00156B77" w:rsidRDefault="00664511" w:rsidP="00296D9D">
      <w:pPr>
        <w:rPr>
          <w:rFonts w:asciiTheme="majorHAnsi" w:eastAsia="Calibri" w:hAnsiTheme="majorHAnsi" w:cstheme="majorHAnsi"/>
          <w:lang w:val="en-US"/>
        </w:rPr>
      </w:pPr>
    </w:p>
    <w:p w14:paraId="4E0E341E" w14:textId="77777777" w:rsidR="00247C90" w:rsidRDefault="00664511" w:rsidP="00247C90">
      <w:pPr>
        <w:pStyle w:val="ListParagraph"/>
        <w:ind w:left="360"/>
        <w:rPr>
          <w:rFonts w:asciiTheme="majorHAnsi" w:eastAsia="Calibri" w:hAnsiTheme="majorHAnsi" w:cstheme="majorHAnsi"/>
          <w:lang w:val="en-US"/>
        </w:rPr>
      </w:pPr>
    </w:p>
    <w:p w14:paraId="4E0E341F" w14:textId="77777777" w:rsidR="00247C90" w:rsidRDefault="00141C56" w:rsidP="00247C90">
      <w:pPr>
        <w:pStyle w:val="ListParagraph"/>
        <w:ind w:left="360"/>
        <w:rPr>
          <w:rFonts w:asciiTheme="majorHAnsi" w:eastAsia="Calibri" w:hAnsiTheme="majorHAnsi" w:cstheme="majorHAnsi"/>
          <w:i/>
          <w:iCs/>
          <w:lang w:val="en-US"/>
        </w:rPr>
      </w:pPr>
      <w:r>
        <w:rPr>
          <w:rFonts w:asciiTheme="majorHAnsi" w:eastAsia="Calibri" w:hAnsiTheme="majorHAnsi" w:cstheme="majorHAnsi"/>
          <w:i/>
          <w:iCs/>
          <w:lang w:val="en-US"/>
        </w:rPr>
        <w:t>Reviewing capacity within the proposals</w:t>
      </w:r>
    </w:p>
    <w:p w14:paraId="4E0E3420" w14:textId="77777777" w:rsidR="00AB2AE2" w:rsidRPr="00D23F28" w:rsidRDefault="00664511" w:rsidP="00247C90">
      <w:pPr>
        <w:pStyle w:val="ListParagraph"/>
        <w:ind w:left="360"/>
        <w:rPr>
          <w:rFonts w:asciiTheme="majorHAnsi" w:eastAsia="Calibri" w:hAnsiTheme="majorHAnsi" w:cstheme="majorHAnsi"/>
          <w:i/>
          <w:iCs/>
          <w:lang w:val="en-US"/>
        </w:rPr>
      </w:pPr>
    </w:p>
    <w:p w14:paraId="4E0E3421" w14:textId="77777777" w:rsidR="00247C90" w:rsidRPr="00F956B1" w:rsidRDefault="00141C56" w:rsidP="00247C90">
      <w:pPr>
        <w:pStyle w:val="ListParagraph"/>
        <w:numPr>
          <w:ilvl w:val="0"/>
          <w:numId w:val="11"/>
        </w:numPr>
        <w:spacing w:after="0"/>
        <w:rPr>
          <w:lang w:val="en-US"/>
        </w:rPr>
      </w:pPr>
      <w:r w:rsidRPr="00F956B1">
        <w:rPr>
          <w:lang w:val="en-US"/>
        </w:rPr>
        <w:lastRenderedPageBreak/>
        <w:t>The last eighteen months have presented challenges in terms of a significant increase in workload across customer services and revenues and benefits relating to the pandemic.  Business grant applications, Test and Trace Support Payment applications</w:t>
      </w:r>
      <w:r>
        <w:rPr>
          <w:lang w:val="en-US"/>
        </w:rPr>
        <w:t xml:space="preserve"> and</w:t>
      </w:r>
      <w:r w:rsidRPr="00F956B1">
        <w:rPr>
          <w:lang w:val="en-US"/>
        </w:rPr>
        <w:t xml:space="preserve"> additional council tax support awards are just some of the one-off activities which have been undertaken. Whilst the challenges have been different, relating to technology at South </w:t>
      </w:r>
      <w:proofErr w:type="spellStart"/>
      <w:r w:rsidRPr="00F956B1">
        <w:rPr>
          <w:lang w:val="en-US"/>
        </w:rPr>
        <w:t>Ribble</w:t>
      </w:r>
      <w:proofErr w:type="spellEnd"/>
      <w:r w:rsidRPr="00F956B1">
        <w:rPr>
          <w:lang w:val="en-US"/>
        </w:rPr>
        <w:t xml:space="preserve"> and staffing levels at Chorley, this additional work has </w:t>
      </w:r>
      <w:r>
        <w:rPr>
          <w:lang w:val="en-US"/>
        </w:rPr>
        <w:t>been</w:t>
      </w:r>
      <w:r w:rsidRPr="00F956B1">
        <w:rPr>
          <w:lang w:val="en-US"/>
        </w:rPr>
        <w:t xml:space="preserve"> contained within current resourcing levels. As workload returns to pre-pandemic levels, these pressures should reduce.</w:t>
      </w:r>
    </w:p>
    <w:p w14:paraId="4E0E3422" w14:textId="77777777" w:rsidR="00247C90" w:rsidRPr="00411F47" w:rsidRDefault="00664511" w:rsidP="00247C90">
      <w:pPr>
        <w:pStyle w:val="ListParagraph"/>
        <w:ind w:left="360"/>
        <w:rPr>
          <w:rFonts w:asciiTheme="majorHAnsi" w:eastAsia="Calibri" w:hAnsiTheme="majorHAnsi" w:cstheme="majorHAnsi"/>
          <w:lang w:val="en-US"/>
        </w:rPr>
      </w:pPr>
    </w:p>
    <w:p w14:paraId="4E0E3423" w14:textId="77777777" w:rsidR="00247C90" w:rsidRDefault="00141C56" w:rsidP="07FD483D">
      <w:pPr>
        <w:pStyle w:val="ListParagraph"/>
        <w:numPr>
          <w:ilvl w:val="0"/>
          <w:numId w:val="11"/>
        </w:numPr>
        <w:rPr>
          <w:rFonts w:asciiTheme="majorHAnsi" w:eastAsia="Calibri" w:hAnsiTheme="majorHAnsi" w:cstheme="majorBidi"/>
          <w:lang w:val="en-US"/>
        </w:rPr>
      </w:pPr>
      <w:r w:rsidRPr="07FD483D">
        <w:rPr>
          <w:rFonts w:asciiTheme="majorHAnsi" w:eastAsia="Calibri" w:hAnsiTheme="majorHAnsi" w:cstheme="majorBidi"/>
          <w:lang w:val="en-US"/>
        </w:rPr>
        <w:t>The substantive proposals protect the current staffing levels and remove existing vacancies. This is possible because the new staffing model enables greater flexibility to match the resourcing to customer demand. As an example of this, set out below are the number of officers currently available (after vacancies, secondments, maternity leave etc.) to deal with direct customer enquiries for each council and how many will be available under the proposed staffing model.</w:t>
      </w:r>
    </w:p>
    <w:p w14:paraId="4E0E3424" w14:textId="77777777" w:rsidR="000A7C2D" w:rsidRPr="00296D9D" w:rsidRDefault="00664511" w:rsidP="00296D9D">
      <w:pPr>
        <w:pStyle w:val="ListParagraph"/>
        <w:rPr>
          <w:rFonts w:asciiTheme="majorHAnsi" w:eastAsia="Calibri" w:hAnsiTheme="majorHAnsi" w:cstheme="majorHAnsi"/>
          <w:lang w:val="en-US"/>
        </w:rPr>
      </w:pPr>
    </w:p>
    <w:tbl>
      <w:tblPr>
        <w:tblW w:w="0" w:type="auto"/>
        <w:tblCellMar>
          <w:left w:w="0" w:type="dxa"/>
          <w:right w:w="0" w:type="dxa"/>
        </w:tblCellMar>
        <w:tblLook w:val="04A0" w:firstRow="1" w:lastRow="0" w:firstColumn="1" w:lastColumn="0" w:noHBand="0" w:noVBand="1"/>
      </w:tblPr>
      <w:tblGrid>
        <w:gridCol w:w="5949"/>
        <w:gridCol w:w="1559"/>
        <w:gridCol w:w="1508"/>
      </w:tblGrid>
      <w:tr w:rsidR="00ED4249" w14:paraId="4E0E3428" w14:textId="77777777" w:rsidTr="07FD483D">
        <w:tc>
          <w:tcPr>
            <w:tcW w:w="5949" w:type="dxa"/>
            <w:tcBorders>
              <w:top w:val="nil"/>
              <w:left w:val="nil"/>
              <w:bottom w:val="single" w:sz="8" w:space="0" w:color="auto"/>
              <w:right w:val="nil"/>
            </w:tcBorders>
            <w:tcMar>
              <w:top w:w="0" w:type="dxa"/>
              <w:left w:w="108" w:type="dxa"/>
              <w:bottom w:w="0" w:type="dxa"/>
              <w:right w:w="108" w:type="dxa"/>
            </w:tcMar>
            <w:hideMark/>
          </w:tcPr>
          <w:p w14:paraId="4E0E3425" w14:textId="77777777" w:rsidR="000A7C2D" w:rsidRDefault="00141C56">
            <w:pPr>
              <w:rPr>
                <w:b/>
                <w:bCs/>
                <w:lang w:val="en-US"/>
              </w:rPr>
            </w:pPr>
            <w:r>
              <w:rPr>
                <w:b/>
                <w:bCs/>
                <w:lang w:val="en-US"/>
              </w:rPr>
              <w:t>Resourcing</w:t>
            </w:r>
          </w:p>
        </w:tc>
        <w:tc>
          <w:tcPr>
            <w:tcW w:w="1559" w:type="dxa"/>
            <w:tcBorders>
              <w:top w:val="nil"/>
              <w:left w:val="nil"/>
              <w:bottom w:val="single" w:sz="8" w:space="0" w:color="auto"/>
              <w:right w:val="nil"/>
            </w:tcBorders>
            <w:tcMar>
              <w:top w:w="0" w:type="dxa"/>
              <w:left w:w="108" w:type="dxa"/>
              <w:bottom w:w="0" w:type="dxa"/>
              <w:right w:w="108" w:type="dxa"/>
            </w:tcMar>
          </w:tcPr>
          <w:p w14:paraId="4E0E3426" w14:textId="77777777" w:rsidR="000A7C2D" w:rsidRDefault="00664511">
            <w:pPr>
              <w:rPr>
                <w:b/>
                <w:bCs/>
                <w:lang w:val="en-US"/>
              </w:rPr>
            </w:pPr>
          </w:p>
        </w:tc>
        <w:tc>
          <w:tcPr>
            <w:tcW w:w="1508" w:type="dxa"/>
            <w:tcBorders>
              <w:top w:val="nil"/>
              <w:left w:val="nil"/>
              <w:bottom w:val="single" w:sz="8" w:space="0" w:color="auto"/>
              <w:right w:val="nil"/>
            </w:tcBorders>
            <w:tcMar>
              <w:top w:w="0" w:type="dxa"/>
              <w:left w:w="108" w:type="dxa"/>
              <w:bottom w:w="0" w:type="dxa"/>
              <w:right w:w="108" w:type="dxa"/>
            </w:tcMar>
          </w:tcPr>
          <w:p w14:paraId="4E0E3427" w14:textId="77777777" w:rsidR="000A7C2D" w:rsidRDefault="00664511">
            <w:pPr>
              <w:rPr>
                <w:b/>
                <w:bCs/>
                <w:lang w:val="en-US"/>
              </w:rPr>
            </w:pPr>
          </w:p>
        </w:tc>
      </w:tr>
      <w:tr w:rsidR="00ED4249" w14:paraId="4E0E342C" w14:textId="77777777" w:rsidTr="07FD483D">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E3429" w14:textId="77777777" w:rsidR="000A7C2D" w:rsidRPr="00C94E95" w:rsidRDefault="00141C56" w:rsidP="00250174">
            <w:pPr>
              <w:spacing w:after="0" w:line="240" w:lineRule="auto"/>
              <w:rPr>
                <w:b/>
                <w:bCs/>
                <w:lang w:val="en-US"/>
              </w:rPr>
            </w:pPr>
            <w:r>
              <w:rPr>
                <w:b/>
                <w:bCs/>
                <w:lang w:val="en-US"/>
              </w:rPr>
              <w:t xml:space="preserve">Existing face to face and </w:t>
            </w:r>
            <w:proofErr w:type="gramStart"/>
            <w:r>
              <w:rPr>
                <w:b/>
                <w:bCs/>
                <w:lang w:val="en-US"/>
              </w:rPr>
              <w:t>contact</w:t>
            </w:r>
            <w:proofErr w:type="gramEnd"/>
            <w:r>
              <w:rPr>
                <w:b/>
                <w:bCs/>
                <w:lang w:val="en-US"/>
              </w:rPr>
              <w:t xml:space="preserve"> </w:t>
            </w:r>
            <w:proofErr w:type="spellStart"/>
            <w:r>
              <w:rPr>
                <w:b/>
                <w:bCs/>
                <w:lang w:val="en-US"/>
              </w:rPr>
              <w:t>centre</w:t>
            </w:r>
            <w:proofErr w:type="spellEnd"/>
            <w:r>
              <w:rPr>
                <w:b/>
                <w:bCs/>
                <w:lang w:val="en-US"/>
              </w:rPr>
              <w:t xml:space="preserve"> FTE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2A" w14:textId="77777777" w:rsidR="000A7C2D" w:rsidRDefault="00141C56" w:rsidP="00C94E95">
            <w:pPr>
              <w:spacing w:after="0" w:line="240" w:lineRule="auto"/>
              <w:rPr>
                <w:lang w:val="en-US"/>
              </w:rPr>
            </w:pPr>
            <w:r>
              <w:rPr>
                <w:b/>
                <w:bCs/>
                <w:lang w:val="en-US"/>
              </w:rPr>
              <w:t xml:space="preserve">South </w:t>
            </w:r>
            <w:proofErr w:type="spellStart"/>
            <w:r>
              <w:rPr>
                <w:b/>
                <w:bCs/>
                <w:lang w:val="en-US"/>
              </w:rPr>
              <w:t>Ribble</w:t>
            </w:r>
            <w:proofErr w:type="spellEnd"/>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2B" w14:textId="77777777" w:rsidR="000A7C2D" w:rsidRDefault="00141C56" w:rsidP="00C94E95">
            <w:pPr>
              <w:spacing w:after="0" w:line="240" w:lineRule="auto"/>
              <w:rPr>
                <w:lang w:val="en-US"/>
              </w:rPr>
            </w:pPr>
            <w:r>
              <w:rPr>
                <w:b/>
                <w:bCs/>
                <w:lang w:val="en-US"/>
              </w:rPr>
              <w:t>Chorley</w:t>
            </w:r>
          </w:p>
        </w:tc>
      </w:tr>
      <w:tr w:rsidR="00ED4249" w14:paraId="4E0E3433" w14:textId="77777777" w:rsidTr="07FD483D">
        <w:trPr>
          <w:trHeight w:val="691"/>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E342D" w14:textId="77777777" w:rsidR="000A7C2D" w:rsidRDefault="00141C56" w:rsidP="00250174">
            <w:pPr>
              <w:spacing w:after="0" w:line="240" w:lineRule="auto"/>
              <w:rPr>
                <w:lang w:val="en-US"/>
              </w:rPr>
            </w:pPr>
            <w:r>
              <w:rPr>
                <w:lang w:val="en-US"/>
              </w:rPr>
              <w:t xml:space="preserve">FTE available to deal with direct customer enquiries </w:t>
            </w:r>
          </w:p>
          <w:p w14:paraId="4E0E342E" w14:textId="77777777" w:rsidR="000A7C2D" w:rsidRDefault="00141C56" w:rsidP="00250174">
            <w:pPr>
              <w:spacing w:after="0" w:line="240" w:lineRule="auto"/>
              <w:rPr>
                <w:lang w:val="en-US"/>
              </w:rPr>
            </w:pPr>
            <w:r w:rsidRPr="07FD483D">
              <w:rPr>
                <w:lang w:val="en-US"/>
              </w:rPr>
              <w:t>as at 31 October 2021</w:t>
            </w:r>
          </w:p>
        </w:tc>
        <w:tc>
          <w:tcPr>
            <w:tcW w:w="155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E0E342F" w14:textId="77777777" w:rsidR="000A7C2D" w:rsidRDefault="00141C56" w:rsidP="00C94E95">
            <w:pPr>
              <w:spacing w:after="0" w:line="240" w:lineRule="auto"/>
              <w:jc w:val="right"/>
              <w:rPr>
                <w:lang w:val="en-US"/>
              </w:rPr>
            </w:pPr>
            <w:r>
              <w:rPr>
                <w:color w:val="000000"/>
                <w:lang w:val="en-US"/>
              </w:rPr>
              <w:t xml:space="preserve">11.65 </w:t>
            </w:r>
          </w:p>
          <w:p w14:paraId="4E0E3430" w14:textId="77777777" w:rsidR="000A7C2D" w:rsidRDefault="00664511" w:rsidP="00C94E95">
            <w:pPr>
              <w:spacing w:after="0" w:line="240" w:lineRule="auto"/>
              <w:rPr>
                <w:lang w:val="en-US"/>
              </w:rPr>
            </w:pPr>
          </w:p>
        </w:tc>
        <w:tc>
          <w:tcPr>
            <w:tcW w:w="150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E0E3431" w14:textId="77777777" w:rsidR="000A7C2D" w:rsidRDefault="00141C56" w:rsidP="00C94E95">
            <w:pPr>
              <w:spacing w:after="0" w:line="240" w:lineRule="auto"/>
              <w:jc w:val="right"/>
              <w:rPr>
                <w:lang w:val="en-US"/>
              </w:rPr>
            </w:pPr>
            <w:r>
              <w:rPr>
                <w:color w:val="000000"/>
                <w:lang w:val="en-US"/>
              </w:rPr>
              <w:t xml:space="preserve">8.9 </w:t>
            </w:r>
          </w:p>
          <w:p w14:paraId="4E0E3432" w14:textId="77777777" w:rsidR="000A7C2D" w:rsidRDefault="00664511" w:rsidP="00C94E95">
            <w:pPr>
              <w:spacing w:after="0" w:line="240" w:lineRule="auto"/>
              <w:jc w:val="right"/>
              <w:rPr>
                <w:lang w:val="en-US"/>
              </w:rPr>
            </w:pPr>
          </w:p>
        </w:tc>
      </w:tr>
      <w:tr w:rsidR="00ED4249" w14:paraId="4E0E3437" w14:textId="77777777" w:rsidTr="07FD483D">
        <w:trPr>
          <w:trHeight w:val="559"/>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E3434" w14:textId="77777777" w:rsidR="000A7C2D" w:rsidRDefault="00141C56" w:rsidP="00250174">
            <w:pPr>
              <w:spacing w:after="0" w:line="240" w:lineRule="auto"/>
              <w:rPr>
                <w:lang w:val="en-US"/>
              </w:rPr>
            </w:pPr>
            <w:r>
              <w:rPr>
                <w:lang w:val="en-US"/>
              </w:rPr>
              <w:t>FTE assuming full staffing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35" w14:textId="77777777" w:rsidR="000A7C2D" w:rsidRPr="00AA36EA" w:rsidRDefault="00141C56" w:rsidP="00C94E95">
            <w:pPr>
              <w:spacing w:after="0" w:line="240" w:lineRule="auto"/>
              <w:jc w:val="right"/>
              <w:rPr>
                <w:lang w:val="en-US"/>
              </w:rPr>
            </w:pPr>
            <w:r w:rsidRPr="00D13902">
              <w:rPr>
                <w:lang w:val="en-US"/>
              </w:rPr>
              <w:t>14.65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36" w14:textId="77777777" w:rsidR="000A7C2D" w:rsidRDefault="00141C56" w:rsidP="00C94E95">
            <w:pPr>
              <w:spacing w:after="0" w:line="240" w:lineRule="auto"/>
              <w:jc w:val="right"/>
              <w:rPr>
                <w:lang w:val="en-US"/>
              </w:rPr>
            </w:pPr>
            <w:r>
              <w:rPr>
                <w:lang w:val="en-US"/>
              </w:rPr>
              <w:t>15.6</w:t>
            </w:r>
          </w:p>
        </w:tc>
      </w:tr>
      <w:tr w:rsidR="00ED4249" w14:paraId="4E0E343B" w14:textId="77777777" w:rsidTr="07FD483D">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E3438" w14:textId="77777777" w:rsidR="000A7C2D" w:rsidRDefault="00141C56" w:rsidP="00250174">
            <w:pPr>
              <w:spacing w:after="0" w:line="240" w:lineRule="auto"/>
              <w:rPr>
                <w:lang w:val="en-US"/>
              </w:rPr>
            </w:pPr>
            <w:r>
              <w:rPr>
                <w:lang w:val="en-US"/>
              </w:rPr>
              <w:t>Difference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39" w14:textId="77777777" w:rsidR="000A7C2D" w:rsidRPr="00AA36EA" w:rsidRDefault="00141C56" w:rsidP="00C94E95">
            <w:pPr>
              <w:pStyle w:val="ListParagraph"/>
              <w:spacing w:after="0" w:line="240" w:lineRule="auto"/>
              <w:jc w:val="right"/>
              <w:rPr>
                <w:lang w:val="en-US"/>
              </w:rPr>
            </w:pPr>
            <w:r w:rsidRPr="00D13902">
              <w:rPr>
                <w:lang w:val="en-US"/>
              </w:rPr>
              <w:t>-3.00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3A" w14:textId="77777777" w:rsidR="000A7C2D" w:rsidRDefault="00141C56" w:rsidP="00C94E95">
            <w:pPr>
              <w:spacing w:after="0" w:line="240" w:lineRule="auto"/>
              <w:jc w:val="right"/>
              <w:rPr>
                <w:lang w:val="en-US"/>
              </w:rPr>
            </w:pPr>
            <w:r>
              <w:rPr>
                <w:lang w:val="en-US"/>
              </w:rPr>
              <w:t>-6.7</w:t>
            </w:r>
          </w:p>
        </w:tc>
      </w:tr>
      <w:tr w:rsidR="00ED4249" w14:paraId="4E0E343D" w14:textId="77777777" w:rsidTr="07FD483D">
        <w:trPr>
          <w:trHeight w:val="479"/>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E343C" w14:textId="77777777" w:rsidR="000A7C2D" w:rsidRPr="00C94E95" w:rsidRDefault="00141C56" w:rsidP="00250174">
            <w:pPr>
              <w:spacing w:after="0" w:line="240" w:lineRule="auto"/>
              <w:rPr>
                <w:b/>
                <w:bCs/>
                <w:lang w:val="en-US"/>
              </w:rPr>
            </w:pPr>
            <w:r>
              <w:rPr>
                <w:b/>
                <w:bCs/>
                <w:lang w:val="en-US"/>
              </w:rPr>
              <w:t>Under the proposals FTE across the service</w:t>
            </w:r>
          </w:p>
        </w:tc>
      </w:tr>
      <w:tr w:rsidR="00ED4249" w14:paraId="4E0E3441" w14:textId="77777777" w:rsidTr="07FD483D">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E343E" w14:textId="77777777" w:rsidR="000A7C2D" w:rsidRDefault="00141C56" w:rsidP="00250174">
            <w:pPr>
              <w:spacing w:after="0" w:line="240" w:lineRule="auto"/>
              <w:rPr>
                <w:lang w:val="en-US"/>
              </w:rPr>
            </w:pPr>
            <w:r>
              <w:rPr>
                <w:lang w:val="en-US"/>
              </w:rPr>
              <w:t>Business Rates and Sundry Debtors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E0E343F" w14:textId="77777777" w:rsidR="000A7C2D" w:rsidRDefault="00141C56" w:rsidP="00C94E95">
            <w:pPr>
              <w:spacing w:after="0" w:line="240" w:lineRule="auto"/>
              <w:jc w:val="right"/>
              <w:rPr>
                <w:lang w:val="en-US"/>
              </w:rPr>
            </w:pPr>
            <w:r>
              <w:rPr>
                <w:lang w:val="en-US"/>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4E0E3440" w14:textId="77777777" w:rsidR="000A7C2D" w:rsidRDefault="00141C56" w:rsidP="00C94E95">
            <w:pPr>
              <w:spacing w:after="0" w:line="240" w:lineRule="auto"/>
              <w:jc w:val="right"/>
              <w:rPr>
                <w:lang w:val="en-US"/>
              </w:rPr>
            </w:pPr>
            <w:r>
              <w:rPr>
                <w:lang w:val="en-US"/>
              </w:rPr>
              <w:t>1.6</w:t>
            </w:r>
          </w:p>
        </w:tc>
      </w:tr>
      <w:tr w:rsidR="00ED4249" w14:paraId="4E0E3445" w14:textId="77777777" w:rsidTr="07FD483D">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E3442" w14:textId="77777777" w:rsidR="000A7C2D" w:rsidRDefault="00141C56" w:rsidP="00250174">
            <w:pPr>
              <w:spacing w:after="0" w:line="240" w:lineRule="auto"/>
              <w:rPr>
                <w:lang w:val="en-US"/>
              </w:rPr>
            </w:pPr>
            <w:r>
              <w:rPr>
                <w:lang w:val="en-US"/>
              </w:rPr>
              <w:t xml:space="preserve">Council Tax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E0E3443" w14:textId="77777777" w:rsidR="000A7C2D" w:rsidRDefault="00141C56" w:rsidP="00C94E95">
            <w:pPr>
              <w:spacing w:after="0" w:line="240" w:lineRule="auto"/>
              <w:jc w:val="right"/>
              <w:rPr>
                <w:lang w:val="en-US"/>
              </w:rPr>
            </w:pPr>
            <w:r>
              <w:rPr>
                <w:lang w:val="en-US"/>
              </w:rPr>
              <w:t>6.49</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4E0E3444" w14:textId="77777777" w:rsidR="000A7C2D" w:rsidRDefault="00141C56" w:rsidP="00C94E95">
            <w:pPr>
              <w:spacing w:after="0" w:line="240" w:lineRule="auto"/>
              <w:jc w:val="right"/>
              <w:rPr>
                <w:lang w:val="en-US"/>
              </w:rPr>
            </w:pPr>
            <w:r>
              <w:rPr>
                <w:lang w:val="en-US"/>
              </w:rPr>
              <w:t>5.59</w:t>
            </w:r>
          </w:p>
        </w:tc>
      </w:tr>
      <w:tr w:rsidR="00ED4249" w14:paraId="4E0E3449" w14:textId="77777777" w:rsidTr="07FD483D">
        <w:trPr>
          <w:trHeight w:val="143"/>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E3446" w14:textId="77777777" w:rsidR="000A7C2D" w:rsidRDefault="00141C56" w:rsidP="00250174">
            <w:pPr>
              <w:spacing w:after="0" w:line="240" w:lineRule="auto"/>
              <w:rPr>
                <w:lang w:val="en-US"/>
              </w:rPr>
            </w:pPr>
            <w:r>
              <w:rPr>
                <w:lang w:val="en-US"/>
              </w:rPr>
              <w:t>Customer Services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E0E3447" w14:textId="77777777" w:rsidR="000A7C2D" w:rsidRDefault="00141C56" w:rsidP="00C94E95">
            <w:pPr>
              <w:spacing w:after="0" w:line="240" w:lineRule="auto"/>
              <w:jc w:val="right"/>
              <w:rPr>
                <w:lang w:val="en-US"/>
              </w:rPr>
            </w:pPr>
            <w:r>
              <w:rPr>
                <w:lang w:val="en-US"/>
              </w:rPr>
              <w:t>14.65</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4E0E3448" w14:textId="77777777" w:rsidR="000A7C2D" w:rsidRDefault="00141C56" w:rsidP="00C94E95">
            <w:pPr>
              <w:spacing w:after="0" w:line="240" w:lineRule="auto"/>
              <w:jc w:val="right"/>
              <w:rPr>
                <w:lang w:val="en-US"/>
              </w:rPr>
            </w:pPr>
            <w:r>
              <w:rPr>
                <w:lang w:val="en-US"/>
              </w:rPr>
              <w:t>9.72</w:t>
            </w:r>
          </w:p>
        </w:tc>
      </w:tr>
      <w:tr w:rsidR="00ED4249" w14:paraId="4E0E344D" w14:textId="77777777" w:rsidTr="07FD483D">
        <w:trPr>
          <w:trHeight w:val="143"/>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E344A" w14:textId="77777777" w:rsidR="000A7C2D" w:rsidRDefault="00141C56" w:rsidP="00250174">
            <w:pPr>
              <w:spacing w:after="0" w:line="240" w:lineRule="auto"/>
              <w:rPr>
                <w:lang w:val="en-US"/>
              </w:rPr>
            </w:pPr>
            <w:r>
              <w:rPr>
                <w:lang w:val="en-US"/>
              </w:rPr>
              <w:t>Housing Benefits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E0E344B" w14:textId="77777777" w:rsidR="000A7C2D" w:rsidRDefault="00141C56" w:rsidP="00C94E95">
            <w:pPr>
              <w:spacing w:after="0" w:line="240" w:lineRule="auto"/>
              <w:jc w:val="right"/>
              <w:rPr>
                <w:lang w:val="en-US"/>
              </w:rPr>
            </w:pPr>
            <w:r>
              <w:rPr>
                <w:lang w:val="en-US"/>
              </w:rPr>
              <w:t>5.28</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14:paraId="4E0E344C" w14:textId="77777777" w:rsidR="000A7C2D" w:rsidRDefault="00141C56" w:rsidP="00C94E95">
            <w:pPr>
              <w:spacing w:after="0" w:line="240" w:lineRule="auto"/>
              <w:jc w:val="right"/>
              <w:rPr>
                <w:lang w:val="en-US"/>
              </w:rPr>
            </w:pPr>
            <w:r>
              <w:rPr>
                <w:lang w:val="en-US"/>
              </w:rPr>
              <w:t>8.5</w:t>
            </w:r>
          </w:p>
        </w:tc>
      </w:tr>
      <w:tr w:rsidR="00ED4249" w14:paraId="4E0E3452" w14:textId="77777777" w:rsidTr="07FD483D">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E344E" w14:textId="77777777" w:rsidR="000A7C2D" w:rsidRDefault="00141C56" w:rsidP="00250174">
            <w:pPr>
              <w:spacing w:after="0" w:line="240" w:lineRule="auto"/>
              <w:rPr>
                <w:lang w:val="en-US"/>
              </w:rPr>
            </w:pPr>
            <w:r>
              <w:rPr>
                <w:lang w:val="en-US"/>
              </w:rPr>
              <w:t>FTE available to deal with direct customer enquiries</w:t>
            </w:r>
          </w:p>
          <w:p w14:paraId="4E0E344F" w14:textId="77777777" w:rsidR="000A7C2D" w:rsidRDefault="00664511" w:rsidP="00250174">
            <w:pPr>
              <w:spacing w:after="0" w:line="240" w:lineRule="auto"/>
              <w:rPr>
                <w:lang w:val="en-US"/>
              </w:rPr>
            </w:pPr>
          </w:p>
        </w:tc>
        <w:tc>
          <w:tcPr>
            <w:tcW w:w="155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E0E3450" w14:textId="77777777" w:rsidR="000A7C2D" w:rsidRDefault="00141C56" w:rsidP="007C5203">
            <w:pPr>
              <w:spacing w:after="0" w:line="240" w:lineRule="auto"/>
              <w:jc w:val="right"/>
              <w:rPr>
                <w:lang w:val="en-US"/>
              </w:rPr>
            </w:pPr>
            <w:r>
              <w:rPr>
                <w:color w:val="000000"/>
                <w:lang w:val="en-US"/>
              </w:rPr>
              <w:t>28.42</w:t>
            </w:r>
          </w:p>
        </w:tc>
        <w:tc>
          <w:tcPr>
            <w:tcW w:w="150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E0E3451" w14:textId="77777777" w:rsidR="000A7C2D" w:rsidRDefault="00141C56" w:rsidP="007C5203">
            <w:pPr>
              <w:spacing w:after="0" w:line="240" w:lineRule="auto"/>
              <w:jc w:val="right"/>
              <w:rPr>
                <w:lang w:val="en-US"/>
              </w:rPr>
            </w:pPr>
            <w:r>
              <w:rPr>
                <w:color w:val="000000"/>
                <w:lang w:val="en-US"/>
              </w:rPr>
              <w:t>25.41</w:t>
            </w:r>
          </w:p>
        </w:tc>
      </w:tr>
      <w:tr w:rsidR="00ED4249" w14:paraId="4E0E3454" w14:textId="77777777" w:rsidTr="07FD483D">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E3453" w14:textId="77777777" w:rsidR="000A7C2D" w:rsidRDefault="00664511" w:rsidP="00250174">
            <w:pPr>
              <w:spacing w:after="0" w:line="240" w:lineRule="auto"/>
              <w:rPr>
                <w:lang w:val="en-US"/>
              </w:rPr>
            </w:pPr>
          </w:p>
        </w:tc>
      </w:tr>
      <w:tr w:rsidR="00ED4249" w14:paraId="4E0E3459" w14:textId="77777777" w:rsidTr="07FD483D">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0E3455" w14:textId="77777777" w:rsidR="000A7C2D" w:rsidRDefault="00141C56" w:rsidP="00250174">
            <w:pPr>
              <w:spacing w:after="0" w:line="240" w:lineRule="auto"/>
              <w:rPr>
                <w:lang w:val="en-US"/>
              </w:rPr>
            </w:pPr>
            <w:r>
              <w:rPr>
                <w:lang w:val="en-US"/>
              </w:rPr>
              <w:t xml:space="preserve">Available FTE across the service </w:t>
            </w:r>
          </w:p>
          <w:p w14:paraId="4E0E3456" w14:textId="77777777" w:rsidR="000A7C2D" w:rsidRDefault="00664511" w:rsidP="00250174">
            <w:pPr>
              <w:spacing w:after="0" w:line="240" w:lineRule="auto"/>
              <w:rPr>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57" w14:textId="77777777" w:rsidR="000A7C2D" w:rsidRDefault="00141C56" w:rsidP="007C5203">
            <w:pPr>
              <w:spacing w:after="0" w:line="240" w:lineRule="auto"/>
              <w:jc w:val="right"/>
              <w:rPr>
                <w:lang w:val="en-US"/>
              </w:rPr>
            </w:pPr>
            <w:r>
              <w:rPr>
                <w:lang w:val="en-US"/>
              </w:rPr>
              <w:t>29.91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0E3458" w14:textId="77777777" w:rsidR="000A7C2D" w:rsidRDefault="00141C56" w:rsidP="007C5203">
            <w:pPr>
              <w:spacing w:after="0" w:line="240" w:lineRule="auto"/>
              <w:jc w:val="right"/>
              <w:rPr>
                <w:lang w:val="en-US"/>
              </w:rPr>
            </w:pPr>
            <w:r>
              <w:rPr>
                <w:lang w:val="en-US"/>
              </w:rPr>
              <w:t>30.41</w:t>
            </w:r>
          </w:p>
        </w:tc>
      </w:tr>
    </w:tbl>
    <w:p w14:paraId="4E0E345A" w14:textId="77777777" w:rsidR="00247C90" w:rsidRDefault="00664511" w:rsidP="00247C90">
      <w:pPr>
        <w:pStyle w:val="ListParagraph"/>
        <w:ind w:left="360"/>
        <w:rPr>
          <w:rFonts w:asciiTheme="majorHAnsi" w:eastAsia="Calibri" w:hAnsiTheme="majorHAnsi" w:cstheme="majorHAnsi"/>
          <w:lang w:val="en-US"/>
        </w:rPr>
      </w:pPr>
    </w:p>
    <w:p w14:paraId="4E0E345B" w14:textId="77777777" w:rsidR="00247C90" w:rsidRPr="00257BF1" w:rsidRDefault="00141C56" w:rsidP="642FECAD">
      <w:pPr>
        <w:pStyle w:val="ListParagraph"/>
        <w:numPr>
          <w:ilvl w:val="0"/>
          <w:numId w:val="11"/>
        </w:numPr>
        <w:rPr>
          <w:rFonts w:asciiTheme="majorHAnsi" w:eastAsia="Calibri" w:hAnsiTheme="majorHAnsi" w:cstheme="majorBidi"/>
          <w:lang w:val="en-US"/>
        </w:rPr>
      </w:pPr>
      <w:r w:rsidRPr="642FECAD">
        <w:rPr>
          <w:rFonts w:asciiTheme="majorHAnsi" w:eastAsia="Calibri" w:hAnsiTheme="majorHAnsi" w:cstheme="majorBidi"/>
          <w:lang w:val="en-US"/>
        </w:rPr>
        <w:t xml:space="preserve">Under the proposals, there will be a greater capacity to support customer enquiries directly because the staffing model and technology will allow the team to respond to demand and support customer contact. </w:t>
      </w:r>
    </w:p>
    <w:p w14:paraId="4E0E345C" w14:textId="77777777" w:rsidR="00247C90" w:rsidRPr="00257BF1" w:rsidRDefault="00664511" w:rsidP="00D13902">
      <w:pPr>
        <w:rPr>
          <w:rFonts w:asciiTheme="majorHAnsi" w:eastAsia="Calibri" w:hAnsiTheme="majorHAnsi" w:cstheme="majorBidi"/>
          <w:lang w:val="en-US"/>
        </w:rPr>
      </w:pPr>
    </w:p>
    <w:p w14:paraId="4E0E345D" w14:textId="77777777" w:rsidR="00247C90" w:rsidRPr="00257BF1" w:rsidRDefault="00141C56" w:rsidP="642FECAD">
      <w:pPr>
        <w:pStyle w:val="ListParagraph"/>
        <w:numPr>
          <w:ilvl w:val="0"/>
          <w:numId w:val="11"/>
        </w:numPr>
        <w:rPr>
          <w:lang w:val="en-US"/>
        </w:rPr>
      </w:pPr>
      <w:r w:rsidRPr="642FECAD">
        <w:rPr>
          <w:rFonts w:asciiTheme="majorHAnsi" w:eastAsia="Calibri" w:hAnsiTheme="majorHAnsi" w:cstheme="majorBidi"/>
          <w:lang w:val="en-US"/>
        </w:rPr>
        <w:t xml:space="preserve">While the capacity available to the service will be the same as the current capacity, the development plan that is set out in the review report will mean that there will be continued change. The next sections consider how the proposed arrangements should be reviewed, and additional capacity that may be needed in that period. </w:t>
      </w:r>
    </w:p>
    <w:p w14:paraId="4E0E345E" w14:textId="77777777" w:rsidR="003133AC" w:rsidRDefault="00664511" w:rsidP="003133AC">
      <w:pPr>
        <w:pStyle w:val="ListParagraph"/>
        <w:ind w:left="360"/>
        <w:rPr>
          <w:rFonts w:asciiTheme="majorHAnsi" w:eastAsia="Calibri" w:hAnsiTheme="majorHAnsi" w:cstheme="majorHAnsi"/>
          <w:lang w:val="en-US"/>
        </w:rPr>
      </w:pPr>
    </w:p>
    <w:p w14:paraId="4E0E345F" w14:textId="77777777" w:rsidR="003133AC" w:rsidRPr="00F51BE1" w:rsidRDefault="00141C56" w:rsidP="00F51BE1">
      <w:pPr>
        <w:pStyle w:val="ListParagraph"/>
        <w:ind w:left="360"/>
        <w:rPr>
          <w:rFonts w:asciiTheme="majorHAnsi" w:eastAsia="Calibri" w:hAnsiTheme="majorHAnsi" w:cstheme="majorHAnsi"/>
          <w:u w:val="single"/>
          <w:lang w:val="en-US"/>
        </w:rPr>
      </w:pPr>
      <w:r w:rsidRPr="00F51BE1">
        <w:rPr>
          <w:rFonts w:asciiTheme="majorHAnsi" w:eastAsia="Calibri" w:hAnsiTheme="majorHAnsi" w:cstheme="majorHAnsi"/>
          <w:u w:val="single"/>
          <w:lang w:val="en-US"/>
        </w:rPr>
        <w:t>Reviewing the arrangements</w:t>
      </w:r>
    </w:p>
    <w:p w14:paraId="4E0E3460" w14:textId="77777777" w:rsidR="00D02B34" w:rsidRDefault="00141C56" w:rsidP="642FECAD">
      <w:pPr>
        <w:pStyle w:val="ListParagraph"/>
        <w:numPr>
          <w:ilvl w:val="0"/>
          <w:numId w:val="11"/>
        </w:numPr>
        <w:rPr>
          <w:rFonts w:asciiTheme="majorHAnsi" w:eastAsia="Calibri" w:hAnsiTheme="majorHAnsi" w:cstheme="majorBidi"/>
          <w:lang w:val="en-US"/>
        </w:rPr>
      </w:pPr>
      <w:r w:rsidRPr="642FECAD">
        <w:rPr>
          <w:rFonts w:asciiTheme="majorHAnsi" w:eastAsia="Calibri" w:hAnsiTheme="majorHAnsi" w:cstheme="majorBidi"/>
          <w:lang w:val="en-US"/>
        </w:rPr>
        <w:t xml:space="preserve">One of the key roles of the Shared Services Joint Committee is monitoring the effectiveness of the shared services partnership. In endorsing changes to a large and </w:t>
      </w:r>
      <w:r w:rsidRPr="642FECAD">
        <w:rPr>
          <w:rFonts w:asciiTheme="majorHAnsi" w:eastAsia="Calibri" w:hAnsiTheme="majorHAnsi" w:cstheme="majorBidi"/>
          <w:lang w:val="en-US"/>
        </w:rPr>
        <w:lastRenderedPageBreak/>
        <w:t>frontline service, the committee asked for assurance about how the new shared service arrangement would be monitored to ensure it maintains or improves performance for residents.</w:t>
      </w:r>
    </w:p>
    <w:p w14:paraId="4E0E3461" w14:textId="77777777" w:rsidR="00D02B34" w:rsidRDefault="00664511" w:rsidP="00F51BE1">
      <w:pPr>
        <w:pStyle w:val="ListParagraph"/>
        <w:ind w:left="360"/>
        <w:rPr>
          <w:rFonts w:asciiTheme="majorHAnsi" w:eastAsia="Calibri" w:hAnsiTheme="majorHAnsi" w:cstheme="majorHAnsi"/>
          <w:lang w:val="en-US"/>
        </w:rPr>
      </w:pPr>
    </w:p>
    <w:p w14:paraId="4E0E3462" w14:textId="77777777" w:rsidR="007401DA" w:rsidRDefault="00141C56" w:rsidP="642FECAD">
      <w:pPr>
        <w:pStyle w:val="ListParagraph"/>
        <w:numPr>
          <w:ilvl w:val="0"/>
          <w:numId w:val="11"/>
        </w:numPr>
        <w:rPr>
          <w:rFonts w:asciiTheme="majorHAnsi" w:eastAsia="Calibri" w:hAnsiTheme="majorHAnsi" w:cstheme="majorBidi"/>
          <w:lang w:val="en-US"/>
        </w:rPr>
      </w:pPr>
      <w:r w:rsidRPr="642FECAD">
        <w:rPr>
          <w:rFonts w:asciiTheme="majorHAnsi" w:eastAsia="Calibri" w:hAnsiTheme="majorHAnsi" w:cstheme="majorBidi"/>
          <w:lang w:val="en-US"/>
        </w:rPr>
        <w:t>The performance of the service will be monitored through the sovereign councils’ performance management approach. These are broadly similar, and will include:</w:t>
      </w:r>
    </w:p>
    <w:p w14:paraId="4E0E3463" w14:textId="77777777" w:rsidR="007401DA" w:rsidRDefault="00141C56" w:rsidP="007401DA">
      <w:pPr>
        <w:pStyle w:val="ListParagraph"/>
        <w:numPr>
          <w:ilvl w:val="0"/>
          <w:numId w:val="19"/>
        </w:numPr>
        <w:rPr>
          <w:rFonts w:asciiTheme="majorHAnsi" w:eastAsia="Calibri" w:hAnsiTheme="majorHAnsi" w:cstheme="majorHAnsi"/>
          <w:lang w:val="en-US"/>
        </w:rPr>
      </w:pPr>
      <w:r>
        <w:rPr>
          <w:rFonts w:asciiTheme="majorHAnsi" w:eastAsia="Calibri" w:hAnsiTheme="majorHAnsi" w:cstheme="majorHAnsi"/>
          <w:lang w:val="en-US"/>
        </w:rPr>
        <w:t>Monthly monitoring of key performance indicators and the delivery of business plan actions by the directorate management team and Executive Members</w:t>
      </w:r>
    </w:p>
    <w:p w14:paraId="4E0E3464" w14:textId="77777777" w:rsidR="00162BFD" w:rsidRDefault="00141C56" w:rsidP="007401DA">
      <w:pPr>
        <w:pStyle w:val="ListParagraph"/>
        <w:numPr>
          <w:ilvl w:val="0"/>
          <w:numId w:val="19"/>
        </w:numPr>
        <w:rPr>
          <w:rFonts w:asciiTheme="majorHAnsi" w:eastAsia="Calibri" w:hAnsiTheme="majorHAnsi" w:cstheme="majorHAnsi"/>
          <w:lang w:val="en-US"/>
        </w:rPr>
      </w:pPr>
      <w:r>
        <w:rPr>
          <w:rFonts w:asciiTheme="majorHAnsi" w:eastAsia="Calibri" w:hAnsiTheme="majorHAnsi" w:cstheme="majorHAnsi"/>
          <w:lang w:val="en-US"/>
        </w:rPr>
        <w:t>Reporting the relevant panels of the Overview and Scrutiny Committees of business plan and directorate performance</w:t>
      </w:r>
    </w:p>
    <w:p w14:paraId="4E0E3465" w14:textId="77777777" w:rsidR="009717A6" w:rsidRDefault="00141C56" w:rsidP="009717A6">
      <w:pPr>
        <w:pStyle w:val="ListParagraph"/>
        <w:numPr>
          <w:ilvl w:val="0"/>
          <w:numId w:val="19"/>
        </w:numPr>
        <w:rPr>
          <w:rFonts w:asciiTheme="majorHAnsi" w:eastAsia="Calibri" w:hAnsiTheme="majorHAnsi" w:cstheme="majorHAnsi"/>
          <w:lang w:val="en-US"/>
        </w:rPr>
      </w:pPr>
      <w:r>
        <w:rPr>
          <w:rFonts w:asciiTheme="majorHAnsi" w:eastAsia="Calibri" w:hAnsiTheme="majorHAnsi" w:cstheme="majorHAnsi"/>
          <w:lang w:val="en-US"/>
        </w:rPr>
        <w:t>Inclusion of key indicators in quarterly performance reports presented to Cabinets.</w:t>
      </w:r>
    </w:p>
    <w:p w14:paraId="4E0E3466" w14:textId="77777777" w:rsidR="00286AB7" w:rsidRPr="00F51BE1" w:rsidRDefault="00141C56" w:rsidP="00F51BE1">
      <w:pPr>
        <w:pStyle w:val="ListParagraph"/>
        <w:numPr>
          <w:ilvl w:val="0"/>
          <w:numId w:val="19"/>
        </w:numPr>
        <w:rPr>
          <w:rFonts w:asciiTheme="majorHAnsi" w:eastAsia="Calibri" w:hAnsiTheme="majorHAnsi" w:cstheme="majorHAnsi"/>
          <w:lang w:val="en-US"/>
        </w:rPr>
      </w:pPr>
      <w:r>
        <w:rPr>
          <w:rFonts w:asciiTheme="majorHAnsi" w:eastAsia="Calibri" w:hAnsiTheme="majorHAnsi" w:cstheme="majorHAnsi"/>
          <w:lang w:val="en-US"/>
        </w:rPr>
        <w:t>T</w:t>
      </w:r>
      <w:r w:rsidRPr="00F51BE1">
        <w:rPr>
          <w:rFonts w:asciiTheme="majorHAnsi" w:eastAsia="Calibri" w:hAnsiTheme="majorHAnsi" w:cstheme="majorHAnsi"/>
          <w:lang w:val="en-US"/>
        </w:rPr>
        <w:t>he implementation of the development plan and other key information (such as staff satisfaction) will be reported in the six-monthly reporting to the shared services committee.</w:t>
      </w:r>
    </w:p>
    <w:p w14:paraId="4E0E3467" w14:textId="77777777" w:rsidR="00286AB7" w:rsidRDefault="00664511" w:rsidP="00F51BE1">
      <w:pPr>
        <w:pStyle w:val="ListParagraph"/>
        <w:ind w:left="360"/>
        <w:rPr>
          <w:rFonts w:asciiTheme="majorHAnsi" w:eastAsia="Calibri" w:hAnsiTheme="majorHAnsi" w:cstheme="majorHAnsi"/>
          <w:lang w:val="en-US"/>
        </w:rPr>
      </w:pPr>
    </w:p>
    <w:p w14:paraId="4E0E3468" w14:textId="77777777" w:rsidR="00641A96" w:rsidRDefault="00141C56" w:rsidP="642FECAD">
      <w:pPr>
        <w:pStyle w:val="ListParagraph"/>
        <w:numPr>
          <w:ilvl w:val="0"/>
          <w:numId w:val="11"/>
        </w:numPr>
        <w:rPr>
          <w:rFonts w:asciiTheme="majorHAnsi" w:eastAsia="Calibri" w:hAnsiTheme="majorHAnsi" w:cstheme="majorBidi"/>
          <w:lang w:val="en-US"/>
        </w:rPr>
      </w:pPr>
      <w:r w:rsidRPr="642FECAD">
        <w:rPr>
          <w:rFonts w:asciiTheme="majorHAnsi" w:eastAsia="Calibri" w:hAnsiTheme="majorHAnsi" w:cstheme="majorBidi"/>
          <w:lang w:val="en-US"/>
        </w:rPr>
        <w:t>In addition to these existing monitoring arrangements, it is proposed that there will be a review point in 12 months’ time to ensure that the new service is operating effectively. The criteria and scope of the review will be:</w:t>
      </w:r>
    </w:p>
    <w:p w14:paraId="4E0E3469" w14:textId="77777777" w:rsidR="003919BD" w:rsidRDefault="00141C56" w:rsidP="003757F6">
      <w:pPr>
        <w:pStyle w:val="ListParagraph"/>
        <w:numPr>
          <w:ilvl w:val="0"/>
          <w:numId w:val="20"/>
        </w:numPr>
        <w:rPr>
          <w:rFonts w:asciiTheme="majorHAnsi" w:eastAsia="Calibri" w:hAnsiTheme="majorHAnsi" w:cstheme="majorHAnsi"/>
          <w:lang w:val="en-US"/>
        </w:rPr>
      </w:pPr>
      <w:r>
        <w:rPr>
          <w:rFonts w:asciiTheme="majorHAnsi" w:eastAsia="Calibri" w:hAnsiTheme="majorHAnsi" w:cstheme="majorHAnsi"/>
          <w:lang w:val="en-US"/>
        </w:rPr>
        <w:t>Customer satisfaction</w:t>
      </w:r>
    </w:p>
    <w:p w14:paraId="4E0E346A" w14:textId="77777777" w:rsidR="005A2A4F" w:rsidRDefault="00141C56" w:rsidP="003757F6">
      <w:pPr>
        <w:pStyle w:val="ListParagraph"/>
        <w:numPr>
          <w:ilvl w:val="0"/>
          <w:numId w:val="20"/>
        </w:numPr>
        <w:rPr>
          <w:rFonts w:asciiTheme="majorHAnsi" w:eastAsia="Calibri" w:hAnsiTheme="majorHAnsi" w:cstheme="majorHAnsi"/>
          <w:lang w:val="en-US"/>
        </w:rPr>
      </w:pPr>
      <w:r>
        <w:rPr>
          <w:rFonts w:asciiTheme="majorHAnsi" w:eastAsia="Calibri" w:hAnsiTheme="majorHAnsi" w:cstheme="majorHAnsi"/>
          <w:lang w:val="en-US"/>
        </w:rPr>
        <w:t xml:space="preserve">Call waiting time and abandoned call rates </w:t>
      </w:r>
    </w:p>
    <w:p w14:paraId="4E0E346B" w14:textId="77777777" w:rsidR="001C739C" w:rsidRDefault="00141C56" w:rsidP="003757F6">
      <w:pPr>
        <w:pStyle w:val="ListParagraph"/>
        <w:numPr>
          <w:ilvl w:val="0"/>
          <w:numId w:val="20"/>
        </w:numPr>
        <w:rPr>
          <w:rFonts w:asciiTheme="majorHAnsi" w:eastAsia="Calibri" w:hAnsiTheme="majorHAnsi" w:cstheme="majorHAnsi"/>
          <w:lang w:val="en-US"/>
        </w:rPr>
      </w:pPr>
      <w:r>
        <w:rPr>
          <w:rFonts w:asciiTheme="majorHAnsi" w:eastAsia="Calibri" w:hAnsiTheme="majorHAnsi" w:cstheme="majorHAnsi"/>
          <w:lang w:val="en-US"/>
        </w:rPr>
        <w:t xml:space="preserve">Processing times for processing of benefits </w:t>
      </w:r>
    </w:p>
    <w:p w14:paraId="4E0E346C" w14:textId="77777777" w:rsidR="003919BD" w:rsidRDefault="00141C56" w:rsidP="003757F6">
      <w:pPr>
        <w:pStyle w:val="ListParagraph"/>
        <w:numPr>
          <w:ilvl w:val="0"/>
          <w:numId w:val="20"/>
        </w:numPr>
        <w:rPr>
          <w:rFonts w:asciiTheme="majorHAnsi" w:eastAsia="Calibri" w:hAnsiTheme="majorHAnsi" w:cstheme="majorHAnsi"/>
          <w:lang w:val="en-US"/>
        </w:rPr>
      </w:pPr>
      <w:r>
        <w:rPr>
          <w:rFonts w:asciiTheme="majorHAnsi" w:eastAsia="Calibri" w:hAnsiTheme="majorHAnsi" w:cstheme="majorHAnsi"/>
          <w:lang w:val="en-US"/>
        </w:rPr>
        <w:t>Use of online channels for service requests</w:t>
      </w:r>
    </w:p>
    <w:p w14:paraId="4E0E346D" w14:textId="77777777" w:rsidR="00CE524A" w:rsidRDefault="00141C56" w:rsidP="003757F6">
      <w:pPr>
        <w:pStyle w:val="ListParagraph"/>
        <w:numPr>
          <w:ilvl w:val="0"/>
          <w:numId w:val="20"/>
        </w:numPr>
        <w:rPr>
          <w:rFonts w:asciiTheme="majorHAnsi" w:eastAsia="Calibri" w:hAnsiTheme="majorHAnsi" w:cstheme="majorHAnsi"/>
          <w:lang w:val="en-US"/>
        </w:rPr>
      </w:pPr>
      <w:r>
        <w:rPr>
          <w:rFonts w:asciiTheme="majorHAnsi" w:eastAsia="Calibri" w:hAnsiTheme="majorHAnsi" w:cstheme="majorHAnsi"/>
          <w:lang w:val="en-US"/>
        </w:rPr>
        <w:t>Staff satisfaction</w:t>
      </w:r>
    </w:p>
    <w:p w14:paraId="4E0E346E" w14:textId="77777777" w:rsidR="00826D2F" w:rsidRDefault="00664511" w:rsidP="00F51BE1">
      <w:pPr>
        <w:pStyle w:val="ListParagraph"/>
        <w:ind w:left="1080"/>
        <w:rPr>
          <w:rFonts w:asciiTheme="majorHAnsi" w:eastAsia="Calibri" w:hAnsiTheme="majorHAnsi" w:cstheme="majorHAnsi"/>
          <w:lang w:val="en-US"/>
        </w:rPr>
      </w:pPr>
    </w:p>
    <w:p w14:paraId="4E0E346F" w14:textId="77777777" w:rsidR="004D2449" w:rsidRPr="004D2449" w:rsidRDefault="00141C56" w:rsidP="642FECAD">
      <w:pPr>
        <w:pStyle w:val="ListParagraph"/>
        <w:numPr>
          <w:ilvl w:val="0"/>
          <w:numId w:val="11"/>
        </w:numPr>
        <w:rPr>
          <w:rFonts w:asciiTheme="majorHAnsi" w:eastAsia="Calibri" w:hAnsiTheme="majorHAnsi" w:cstheme="majorBidi"/>
          <w:lang w:val="en-US"/>
        </w:rPr>
      </w:pPr>
      <w:proofErr w:type="gramStart"/>
      <w:r w:rsidRPr="642FECAD">
        <w:rPr>
          <w:rFonts w:asciiTheme="majorHAnsi" w:eastAsia="Calibri" w:hAnsiTheme="majorHAnsi" w:cstheme="majorBidi"/>
          <w:lang w:val="en-US"/>
        </w:rPr>
        <w:t>The majority of</w:t>
      </w:r>
      <w:proofErr w:type="gramEnd"/>
      <w:r w:rsidRPr="642FECAD">
        <w:rPr>
          <w:rFonts w:asciiTheme="majorHAnsi" w:eastAsia="Calibri" w:hAnsiTheme="majorHAnsi" w:cstheme="majorBidi"/>
          <w:lang w:val="en-US"/>
        </w:rPr>
        <w:t xml:space="preserve"> these areas for review have existing measures and targets contained within the business plans for the service. The aim within the review will be to assess whether those targets have been achieved within the shared arrangements and whether there are any issues. Where there is not currently a target and there is a difference in performance between the two councils, the aim will be to improve to the better performance council’s current baseline. The existing measures within the service business plans are outlined below: </w:t>
      </w:r>
    </w:p>
    <w:tbl>
      <w:tblPr>
        <w:tblStyle w:val="TableGrid"/>
        <w:tblW w:w="0" w:type="auto"/>
        <w:tblLayout w:type="fixed"/>
        <w:tblLook w:val="04A0" w:firstRow="1" w:lastRow="0" w:firstColumn="1" w:lastColumn="0" w:noHBand="0" w:noVBand="1"/>
      </w:tblPr>
      <w:tblGrid>
        <w:gridCol w:w="3255"/>
        <w:gridCol w:w="2130"/>
        <w:gridCol w:w="1980"/>
      </w:tblGrid>
      <w:tr w:rsidR="00ED4249" w14:paraId="4E0E3473" w14:textId="77777777" w:rsidTr="642FECAD">
        <w:tc>
          <w:tcPr>
            <w:tcW w:w="3255" w:type="dxa"/>
            <w:tcBorders>
              <w:top w:val="single" w:sz="8" w:space="0" w:color="auto"/>
              <w:left w:val="single" w:sz="8" w:space="0" w:color="auto"/>
              <w:bottom w:val="single" w:sz="8" w:space="0" w:color="auto"/>
              <w:right w:val="single" w:sz="8" w:space="0" w:color="auto"/>
            </w:tcBorders>
          </w:tcPr>
          <w:p w14:paraId="4E0E3470" w14:textId="77777777" w:rsidR="6CFAFDA0" w:rsidRDefault="00141C56" w:rsidP="6CFAFDA0">
            <w:pPr>
              <w:rPr>
                <w:rFonts w:ascii="Arial" w:eastAsia="Arial" w:hAnsi="Arial" w:cs="Arial"/>
                <w:b/>
                <w:bCs/>
              </w:rPr>
            </w:pPr>
            <w:r w:rsidRPr="642FECAD">
              <w:rPr>
                <w:rFonts w:ascii="Arial" w:eastAsia="Arial" w:hAnsi="Arial" w:cs="Arial"/>
                <w:b/>
                <w:bCs/>
              </w:rPr>
              <w:t>Measure</w:t>
            </w:r>
          </w:p>
        </w:tc>
        <w:tc>
          <w:tcPr>
            <w:tcW w:w="2130" w:type="dxa"/>
            <w:tcBorders>
              <w:top w:val="single" w:sz="8" w:space="0" w:color="auto"/>
              <w:left w:val="single" w:sz="8" w:space="0" w:color="auto"/>
              <w:bottom w:val="single" w:sz="8" w:space="0" w:color="auto"/>
              <w:right w:val="single" w:sz="8" w:space="0" w:color="auto"/>
            </w:tcBorders>
          </w:tcPr>
          <w:p w14:paraId="4E0E3471" w14:textId="77777777" w:rsidR="6CFAFDA0" w:rsidRDefault="00141C56" w:rsidP="6CFAFDA0">
            <w:pPr>
              <w:rPr>
                <w:rFonts w:ascii="Arial" w:eastAsia="Arial" w:hAnsi="Arial" w:cs="Arial"/>
                <w:b/>
                <w:bCs/>
              </w:rPr>
            </w:pPr>
            <w:r w:rsidRPr="00D13902">
              <w:rPr>
                <w:rFonts w:ascii="Arial" w:eastAsia="Arial" w:hAnsi="Arial" w:cs="Arial"/>
                <w:b/>
                <w:bCs/>
              </w:rPr>
              <w:t>Chorley target</w:t>
            </w:r>
          </w:p>
        </w:tc>
        <w:tc>
          <w:tcPr>
            <w:tcW w:w="1980" w:type="dxa"/>
            <w:tcBorders>
              <w:top w:val="single" w:sz="8" w:space="0" w:color="auto"/>
              <w:left w:val="single" w:sz="8" w:space="0" w:color="auto"/>
              <w:bottom w:val="single" w:sz="8" w:space="0" w:color="auto"/>
              <w:right w:val="single" w:sz="8" w:space="0" w:color="auto"/>
            </w:tcBorders>
          </w:tcPr>
          <w:p w14:paraId="4E0E3472" w14:textId="77777777" w:rsidR="6CFAFDA0" w:rsidRDefault="00141C56" w:rsidP="6CFAFDA0">
            <w:pPr>
              <w:rPr>
                <w:rFonts w:ascii="Arial" w:eastAsia="Arial" w:hAnsi="Arial" w:cs="Arial"/>
                <w:b/>
                <w:bCs/>
              </w:rPr>
            </w:pPr>
            <w:r w:rsidRPr="00D13902">
              <w:rPr>
                <w:rFonts w:ascii="Arial" w:eastAsia="Arial" w:hAnsi="Arial" w:cs="Arial"/>
                <w:b/>
                <w:bCs/>
              </w:rPr>
              <w:t xml:space="preserve">South </w:t>
            </w:r>
            <w:proofErr w:type="spellStart"/>
            <w:r w:rsidRPr="00D13902">
              <w:rPr>
                <w:rFonts w:ascii="Arial" w:eastAsia="Arial" w:hAnsi="Arial" w:cs="Arial"/>
                <w:b/>
                <w:bCs/>
              </w:rPr>
              <w:t>Ribble</w:t>
            </w:r>
            <w:proofErr w:type="spellEnd"/>
            <w:r w:rsidRPr="00D13902">
              <w:rPr>
                <w:rFonts w:ascii="Arial" w:eastAsia="Arial" w:hAnsi="Arial" w:cs="Arial"/>
                <w:b/>
                <w:bCs/>
              </w:rPr>
              <w:t xml:space="preserve"> target </w:t>
            </w:r>
          </w:p>
        </w:tc>
      </w:tr>
      <w:tr w:rsidR="00ED4249" w14:paraId="4E0E3477" w14:textId="77777777" w:rsidTr="642FECAD">
        <w:tc>
          <w:tcPr>
            <w:tcW w:w="3255" w:type="dxa"/>
            <w:tcBorders>
              <w:top w:val="single" w:sz="8" w:space="0" w:color="auto"/>
              <w:left w:val="single" w:sz="8" w:space="0" w:color="auto"/>
              <w:bottom w:val="single" w:sz="8" w:space="0" w:color="auto"/>
              <w:right w:val="single" w:sz="8" w:space="0" w:color="auto"/>
            </w:tcBorders>
          </w:tcPr>
          <w:p w14:paraId="4E0E3474" w14:textId="77777777" w:rsidR="6CFAFDA0" w:rsidRDefault="00141C56">
            <w:r w:rsidRPr="642FECAD">
              <w:rPr>
                <w:rFonts w:ascii="Arial" w:eastAsia="Arial" w:hAnsi="Arial" w:cs="Arial"/>
              </w:rPr>
              <w:t xml:space="preserve">Percentage of Council Tax collected </w:t>
            </w:r>
          </w:p>
        </w:tc>
        <w:tc>
          <w:tcPr>
            <w:tcW w:w="2130" w:type="dxa"/>
            <w:tcBorders>
              <w:top w:val="single" w:sz="8" w:space="0" w:color="auto"/>
              <w:left w:val="single" w:sz="8" w:space="0" w:color="auto"/>
              <w:bottom w:val="single" w:sz="8" w:space="0" w:color="auto"/>
              <w:right w:val="single" w:sz="8" w:space="0" w:color="auto"/>
            </w:tcBorders>
          </w:tcPr>
          <w:p w14:paraId="4E0E3475" w14:textId="77777777" w:rsidR="6CFAFDA0" w:rsidRDefault="00141C56">
            <w:r w:rsidRPr="642FECAD">
              <w:rPr>
                <w:rFonts w:ascii="Arial" w:eastAsia="Arial" w:hAnsi="Arial" w:cs="Arial"/>
              </w:rPr>
              <w:t>96.98%</w:t>
            </w:r>
          </w:p>
        </w:tc>
        <w:tc>
          <w:tcPr>
            <w:tcW w:w="1980" w:type="dxa"/>
            <w:tcBorders>
              <w:top w:val="single" w:sz="8" w:space="0" w:color="auto"/>
              <w:left w:val="single" w:sz="8" w:space="0" w:color="auto"/>
              <w:bottom w:val="single" w:sz="8" w:space="0" w:color="auto"/>
              <w:right w:val="single" w:sz="8" w:space="0" w:color="auto"/>
            </w:tcBorders>
          </w:tcPr>
          <w:p w14:paraId="4E0E3476" w14:textId="77777777" w:rsidR="6CFAFDA0" w:rsidRDefault="00141C56">
            <w:r w:rsidRPr="642FECAD">
              <w:rPr>
                <w:rFonts w:ascii="Arial" w:eastAsia="Arial" w:hAnsi="Arial" w:cs="Arial"/>
              </w:rPr>
              <w:t>97.50%</w:t>
            </w:r>
          </w:p>
        </w:tc>
      </w:tr>
      <w:tr w:rsidR="00ED4249" w14:paraId="4E0E347B" w14:textId="77777777" w:rsidTr="642FECAD">
        <w:tc>
          <w:tcPr>
            <w:tcW w:w="3255" w:type="dxa"/>
            <w:tcBorders>
              <w:top w:val="single" w:sz="8" w:space="0" w:color="auto"/>
              <w:left w:val="single" w:sz="8" w:space="0" w:color="auto"/>
              <w:bottom w:val="single" w:sz="8" w:space="0" w:color="auto"/>
              <w:right w:val="single" w:sz="8" w:space="0" w:color="auto"/>
            </w:tcBorders>
          </w:tcPr>
          <w:p w14:paraId="4E0E3478" w14:textId="77777777" w:rsidR="6CFAFDA0" w:rsidRDefault="00141C56">
            <w:r w:rsidRPr="642FECAD">
              <w:rPr>
                <w:rFonts w:ascii="Arial" w:eastAsia="Arial" w:hAnsi="Arial" w:cs="Arial"/>
              </w:rPr>
              <w:t xml:space="preserve">Percentage of Business Rates (NNDR) collected </w:t>
            </w:r>
          </w:p>
        </w:tc>
        <w:tc>
          <w:tcPr>
            <w:tcW w:w="2130" w:type="dxa"/>
            <w:tcBorders>
              <w:top w:val="single" w:sz="8" w:space="0" w:color="auto"/>
              <w:left w:val="single" w:sz="8" w:space="0" w:color="auto"/>
              <w:bottom w:val="single" w:sz="8" w:space="0" w:color="auto"/>
              <w:right w:val="single" w:sz="8" w:space="0" w:color="auto"/>
            </w:tcBorders>
          </w:tcPr>
          <w:p w14:paraId="4E0E3479" w14:textId="77777777" w:rsidR="6CFAFDA0" w:rsidRDefault="00141C56">
            <w:r w:rsidRPr="642FECAD">
              <w:rPr>
                <w:rFonts w:ascii="Arial" w:eastAsia="Arial" w:hAnsi="Arial" w:cs="Arial"/>
              </w:rPr>
              <w:t>94.93%</w:t>
            </w:r>
          </w:p>
        </w:tc>
        <w:tc>
          <w:tcPr>
            <w:tcW w:w="1980" w:type="dxa"/>
            <w:tcBorders>
              <w:top w:val="single" w:sz="8" w:space="0" w:color="auto"/>
              <w:left w:val="single" w:sz="8" w:space="0" w:color="auto"/>
              <w:bottom w:val="single" w:sz="8" w:space="0" w:color="auto"/>
              <w:right w:val="single" w:sz="8" w:space="0" w:color="auto"/>
            </w:tcBorders>
          </w:tcPr>
          <w:p w14:paraId="4E0E347A" w14:textId="77777777" w:rsidR="6CFAFDA0" w:rsidRDefault="00141C56">
            <w:r w:rsidRPr="642FECAD">
              <w:rPr>
                <w:rFonts w:ascii="Arial" w:eastAsia="Arial" w:hAnsi="Arial" w:cs="Arial"/>
              </w:rPr>
              <w:t>98%</w:t>
            </w:r>
          </w:p>
        </w:tc>
      </w:tr>
      <w:tr w:rsidR="00ED4249" w14:paraId="4E0E347F" w14:textId="77777777" w:rsidTr="642FECAD">
        <w:tc>
          <w:tcPr>
            <w:tcW w:w="3255" w:type="dxa"/>
            <w:tcBorders>
              <w:top w:val="single" w:sz="8" w:space="0" w:color="auto"/>
              <w:left w:val="single" w:sz="8" w:space="0" w:color="auto"/>
              <w:bottom w:val="single" w:sz="8" w:space="0" w:color="auto"/>
              <w:right w:val="single" w:sz="8" w:space="0" w:color="auto"/>
            </w:tcBorders>
          </w:tcPr>
          <w:p w14:paraId="4E0E347C" w14:textId="77777777" w:rsidR="6CFAFDA0" w:rsidRDefault="00141C56">
            <w:r w:rsidRPr="642FECAD">
              <w:rPr>
                <w:rFonts w:ascii="Arial" w:eastAsia="Arial" w:hAnsi="Arial" w:cs="Arial"/>
              </w:rPr>
              <w:t xml:space="preserve">Average days to process a new housing benefit claim </w:t>
            </w:r>
          </w:p>
        </w:tc>
        <w:tc>
          <w:tcPr>
            <w:tcW w:w="2130" w:type="dxa"/>
            <w:tcBorders>
              <w:top w:val="single" w:sz="8" w:space="0" w:color="auto"/>
              <w:left w:val="single" w:sz="8" w:space="0" w:color="auto"/>
              <w:bottom w:val="single" w:sz="8" w:space="0" w:color="auto"/>
              <w:right w:val="single" w:sz="8" w:space="0" w:color="auto"/>
            </w:tcBorders>
          </w:tcPr>
          <w:p w14:paraId="4E0E347D" w14:textId="77777777" w:rsidR="6CFAFDA0" w:rsidRDefault="00141C56">
            <w:r w:rsidRPr="642FECAD">
              <w:rPr>
                <w:rFonts w:ascii="Arial" w:eastAsia="Arial" w:hAnsi="Arial" w:cs="Arial"/>
              </w:rPr>
              <w:t>11.65</w:t>
            </w:r>
          </w:p>
        </w:tc>
        <w:tc>
          <w:tcPr>
            <w:tcW w:w="1980" w:type="dxa"/>
            <w:tcBorders>
              <w:top w:val="single" w:sz="8" w:space="0" w:color="auto"/>
              <w:left w:val="single" w:sz="8" w:space="0" w:color="auto"/>
              <w:bottom w:val="single" w:sz="8" w:space="0" w:color="auto"/>
              <w:right w:val="single" w:sz="8" w:space="0" w:color="auto"/>
            </w:tcBorders>
          </w:tcPr>
          <w:p w14:paraId="4E0E347E" w14:textId="77777777" w:rsidR="6CFAFDA0" w:rsidRDefault="00141C56">
            <w:r>
              <w:rPr>
                <w:rFonts w:ascii="Arial" w:eastAsia="Arial" w:hAnsi="Arial" w:cs="Arial"/>
              </w:rPr>
              <w:t>17</w:t>
            </w:r>
          </w:p>
        </w:tc>
      </w:tr>
      <w:tr w:rsidR="00ED4249" w14:paraId="4E0E3483" w14:textId="77777777" w:rsidTr="642FECAD">
        <w:tc>
          <w:tcPr>
            <w:tcW w:w="3255" w:type="dxa"/>
            <w:tcBorders>
              <w:top w:val="single" w:sz="8" w:space="0" w:color="auto"/>
              <w:left w:val="single" w:sz="8" w:space="0" w:color="auto"/>
              <w:bottom w:val="single" w:sz="8" w:space="0" w:color="auto"/>
              <w:right w:val="single" w:sz="8" w:space="0" w:color="auto"/>
            </w:tcBorders>
          </w:tcPr>
          <w:p w14:paraId="4E0E3480" w14:textId="77777777" w:rsidR="6CFAFDA0" w:rsidRDefault="00141C56">
            <w:r w:rsidRPr="642FECAD">
              <w:rPr>
                <w:rFonts w:ascii="Arial" w:eastAsia="Arial" w:hAnsi="Arial" w:cs="Arial"/>
              </w:rPr>
              <w:t xml:space="preserve">Average time taken to process new housing benefit claims and change in circumstances </w:t>
            </w:r>
          </w:p>
        </w:tc>
        <w:tc>
          <w:tcPr>
            <w:tcW w:w="2130" w:type="dxa"/>
            <w:tcBorders>
              <w:top w:val="single" w:sz="8" w:space="0" w:color="auto"/>
              <w:left w:val="single" w:sz="8" w:space="0" w:color="auto"/>
              <w:bottom w:val="single" w:sz="8" w:space="0" w:color="auto"/>
              <w:right w:val="single" w:sz="8" w:space="0" w:color="auto"/>
            </w:tcBorders>
          </w:tcPr>
          <w:p w14:paraId="4E0E3481" w14:textId="77777777" w:rsidR="6CFAFDA0" w:rsidRDefault="00141C56">
            <w:r w:rsidRPr="642FECAD">
              <w:rPr>
                <w:rFonts w:ascii="Arial" w:eastAsia="Arial" w:hAnsi="Arial" w:cs="Arial"/>
              </w:rPr>
              <w:t>3.37</w:t>
            </w:r>
          </w:p>
        </w:tc>
        <w:tc>
          <w:tcPr>
            <w:tcW w:w="1980" w:type="dxa"/>
            <w:tcBorders>
              <w:top w:val="single" w:sz="8" w:space="0" w:color="auto"/>
              <w:left w:val="single" w:sz="8" w:space="0" w:color="auto"/>
              <w:bottom w:val="single" w:sz="8" w:space="0" w:color="auto"/>
              <w:right w:val="single" w:sz="8" w:space="0" w:color="auto"/>
            </w:tcBorders>
          </w:tcPr>
          <w:p w14:paraId="4E0E3482" w14:textId="77777777" w:rsidR="6CFAFDA0" w:rsidRDefault="00141C56">
            <w:r>
              <w:rPr>
                <w:rFonts w:ascii="Arial" w:eastAsia="Arial" w:hAnsi="Arial" w:cs="Arial"/>
              </w:rPr>
              <w:t>n/a</w:t>
            </w:r>
          </w:p>
        </w:tc>
      </w:tr>
      <w:tr w:rsidR="00ED4249" w14:paraId="4E0E3487" w14:textId="77777777" w:rsidTr="642FECAD">
        <w:tc>
          <w:tcPr>
            <w:tcW w:w="3255" w:type="dxa"/>
            <w:tcBorders>
              <w:top w:val="single" w:sz="8" w:space="0" w:color="auto"/>
              <w:left w:val="single" w:sz="8" w:space="0" w:color="auto"/>
              <w:bottom w:val="single" w:sz="8" w:space="0" w:color="auto"/>
              <w:right w:val="single" w:sz="8" w:space="0" w:color="auto"/>
            </w:tcBorders>
          </w:tcPr>
          <w:p w14:paraId="4E0E3484" w14:textId="77777777" w:rsidR="6CFAFDA0" w:rsidRDefault="00141C56">
            <w:r w:rsidRPr="642FECAD">
              <w:rPr>
                <w:rFonts w:ascii="Arial" w:eastAsia="Arial" w:hAnsi="Arial" w:cs="Arial"/>
              </w:rPr>
              <w:t xml:space="preserve">Average days to process change in circumstances </w:t>
            </w:r>
          </w:p>
        </w:tc>
        <w:tc>
          <w:tcPr>
            <w:tcW w:w="2130" w:type="dxa"/>
            <w:tcBorders>
              <w:top w:val="single" w:sz="8" w:space="0" w:color="auto"/>
              <w:left w:val="single" w:sz="8" w:space="0" w:color="auto"/>
              <w:bottom w:val="single" w:sz="8" w:space="0" w:color="auto"/>
              <w:right w:val="single" w:sz="8" w:space="0" w:color="auto"/>
            </w:tcBorders>
          </w:tcPr>
          <w:p w14:paraId="4E0E3485" w14:textId="77777777" w:rsidR="6CFAFDA0" w:rsidRDefault="00141C56">
            <w:r w:rsidRPr="642FECAD">
              <w:rPr>
                <w:rFonts w:ascii="Arial" w:eastAsia="Arial" w:hAnsi="Arial" w:cs="Arial"/>
              </w:rPr>
              <w:t>2.55</w:t>
            </w:r>
          </w:p>
        </w:tc>
        <w:tc>
          <w:tcPr>
            <w:tcW w:w="1980" w:type="dxa"/>
            <w:tcBorders>
              <w:top w:val="single" w:sz="8" w:space="0" w:color="auto"/>
              <w:left w:val="single" w:sz="8" w:space="0" w:color="auto"/>
              <w:bottom w:val="single" w:sz="8" w:space="0" w:color="auto"/>
              <w:right w:val="single" w:sz="8" w:space="0" w:color="auto"/>
            </w:tcBorders>
          </w:tcPr>
          <w:p w14:paraId="4E0E3486" w14:textId="77777777" w:rsidR="6CFAFDA0" w:rsidRDefault="00141C56">
            <w:r>
              <w:rPr>
                <w:rFonts w:ascii="Arial" w:eastAsia="Arial" w:hAnsi="Arial" w:cs="Arial"/>
              </w:rPr>
              <w:t>6</w:t>
            </w:r>
          </w:p>
        </w:tc>
      </w:tr>
      <w:tr w:rsidR="00ED4249" w14:paraId="4E0E348B" w14:textId="77777777" w:rsidTr="642FECAD">
        <w:tc>
          <w:tcPr>
            <w:tcW w:w="3255" w:type="dxa"/>
            <w:tcBorders>
              <w:top w:val="single" w:sz="8" w:space="0" w:color="auto"/>
              <w:left w:val="single" w:sz="8" w:space="0" w:color="auto"/>
              <w:bottom w:val="single" w:sz="8" w:space="0" w:color="auto"/>
              <w:right w:val="single" w:sz="8" w:space="0" w:color="auto"/>
            </w:tcBorders>
          </w:tcPr>
          <w:p w14:paraId="4E0E3488" w14:textId="77777777" w:rsidR="7A7643B8" w:rsidRDefault="00141C56" w:rsidP="642FECAD">
            <w:pPr>
              <w:rPr>
                <w:rFonts w:ascii="Arial" w:eastAsia="Arial" w:hAnsi="Arial" w:cs="Arial"/>
              </w:rPr>
            </w:pPr>
            <w:r w:rsidRPr="642FECAD">
              <w:rPr>
                <w:rFonts w:ascii="Arial" w:eastAsia="Arial" w:hAnsi="Arial" w:cs="Arial"/>
              </w:rPr>
              <w:t xml:space="preserve">% calls abandoned before being answered </w:t>
            </w:r>
          </w:p>
        </w:tc>
        <w:tc>
          <w:tcPr>
            <w:tcW w:w="2130" w:type="dxa"/>
            <w:tcBorders>
              <w:top w:val="single" w:sz="8" w:space="0" w:color="auto"/>
              <w:left w:val="single" w:sz="8" w:space="0" w:color="auto"/>
              <w:bottom w:val="single" w:sz="8" w:space="0" w:color="auto"/>
              <w:right w:val="single" w:sz="8" w:space="0" w:color="auto"/>
            </w:tcBorders>
          </w:tcPr>
          <w:p w14:paraId="4E0E3489" w14:textId="77777777" w:rsidR="60517C9B" w:rsidRDefault="00141C56" w:rsidP="642FECAD">
            <w:pPr>
              <w:rPr>
                <w:rFonts w:ascii="Arial" w:eastAsia="Arial" w:hAnsi="Arial" w:cs="Arial"/>
              </w:rPr>
            </w:pPr>
            <w:r w:rsidRPr="642FECAD">
              <w:rPr>
                <w:rFonts w:ascii="Arial" w:eastAsia="Arial" w:hAnsi="Arial" w:cs="Arial"/>
              </w:rPr>
              <w:t xml:space="preserve">Not currently included on business plan </w:t>
            </w:r>
          </w:p>
        </w:tc>
        <w:tc>
          <w:tcPr>
            <w:tcW w:w="1980" w:type="dxa"/>
            <w:tcBorders>
              <w:top w:val="single" w:sz="8" w:space="0" w:color="auto"/>
              <w:left w:val="single" w:sz="8" w:space="0" w:color="auto"/>
              <w:bottom w:val="single" w:sz="8" w:space="0" w:color="auto"/>
              <w:right w:val="single" w:sz="8" w:space="0" w:color="auto"/>
            </w:tcBorders>
          </w:tcPr>
          <w:p w14:paraId="4E0E348A" w14:textId="77777777" w:rsidR="6611B0F7" w:rsidRDefault="00141C56" w:rsidP="642FECAD">
            <w:pPr>
              <w:rPr>
                <w:rFonts w:ascii="Arial" w:eastAsia="Arial" w:hAnsi="Arial" w:cs="Arial"/>
              </w:rPr>
            </w:pPr>
            <w:r w:rsidRPr="642FECAD">
              <w:rPr>
                <w:rFonts w:ascii="Arial" w:eastAsia="Arial" w:hAnsi="Arial" w:cs="Arial"/>
              </w:rPr>
              <w:t>5%</w:t>
            </w:r>
          </w:p>
        </w:tc>
      </w:tr>
    </w:tbl>
    <w:p w14:paraId="4E0E348C" w14:textId="77777777" w:rsidR="6CFAFDA0" w:rsidRDefault="00664511" w:rsidP="6CFAFDA0">
      <w:pPr>
        <w:rPr>
          <w:rFonts w:asciiTheme="majorHAnsi" w:eastAsia="Calibri" w:hAnsiTheme="majorHAnsi" w:cstheme="majorBidi"/>
          <w:lang w:val="en-US"/>
        </w:rPr>
      </w:pPr>
    </w:p>
    <w:p w14:paraId="4E0E348D" w14:textId="77777777" w:rsidR="003A5FE1" w:rsidRDefault="00664511" w:rsidP="003A5FE1">
      <w:pPr>
        <w:pStyle w:val="ListParagraph"/>
        <w:ind w:left="360"/>
        <w:rPr>
          <w:rFonts w:asciiTheme="majorHAnsi" w:eastAsia="Calibri" w:hAnsiTheme="majorHAnsi" w:cstheme="majorHAnsi"/>
          <w:lang w:val="en-US"/>
        </w:rPr>
      </w:pPr>
    </w:p>
    <w:p w14:paraId="4E0E348E" w14:textId="77777777" w:rsidR="003A5FE1" w:rsidRPr="003A5465" w:rsidRDefault="00141C56" w:rsidP="003A5465">
      <w:pPr>
        <w:pStyle w:val="ListParagraph"/>
        <w:ind w:left="360"/>
        <w:rPr>
          <w:rFonts w:asciiTheme="majorHAnsi" w:eastAsia="Calibri" w:hAnsiTheme="majorHAnsi" w:cstheme="majorHAnsi"/>
          <w:u w:val="single"/>
          <w:lang w:val="en-US"/>
        </w:rPr>
      </w:pPr>
      <w:r>
        <w:rPr>
          <w:rFonts w:asciiTheme="majorHAnsi" w:eastAsia="Calibri" w:hAnsiTheme="majorHAnsi" w:cstheme="majorHAnsi"/>
          <w:u w:val="single"/>
          <w:lang w:val="en-US"/>
        </w:rPr>
        <w:t>Providing enough capacity</w:t>
      </w:r>
    </w:p>
    <w:p w14:paraId="4E0E348F" w14:textId="77777777" w:rsidR="009C4A52" w:rsidRDefault="00664511" w:rsidP="003A5465">
      <w:pPr>
        <w:pStyle w:val="ListParagraph"/>
        <w:ind w:left="360"/>
        <w:rPr>
          <w:rFonts w:asciiTheme="majorHAnsi" w:eastAsia="Calibri" w:hAnsiTheme="majorHAnsi" w:cstheme="majorHAnsi"/>
          <w:lang w:val="en-US"/>
        </w:rPr>
      </w:pPr>
    </w:p>
    <w:p w14:paraId="4E0E3490" w14:textId="77777777" w:rsidR="009677D3" w:rsidRDefault="00141C56" w:rsidP="642FECAD">
      <w:pPr>
        <w:pStyle w:val="ListParagraph"/>
        <w:numPr>
          <w:ilvl w:val="0"/>
          <w:numId w:val="11"/>
        </w:numPr>
        <w:rPr>
          <w:rFonts w:asciiTheme="majorHAnsi" w:eastAsiaTheme="majorEastAsia" w:hAnsiTheme="majorHAnsi" w:cstheme="majorBidi"/>
          <w:lang w:val="en-US"/>
        </w:rPr>
      </w:pPr>
      <w:r w:rsidRPr="642FECAD">
        <w:rPr>
          <w:rFonts w:asciiTheme="majorHAnsi" w:eastAsia="Calibri" w:hAnsiTheme="majorHAnsi" w:cstheme="majorBidi"/>
          <w:lang w:val="en-US"/>
        </w:rPr>
        <w:t>To help support the transitional capacity of the service during the transformation to the shared single operating model, and to ensure that the councils can have confidence  that service performance will be maintained or improved during the period,</w:t>
      </w:r>
      <w:r>
        <w:rPr>
          <w:rFonts w:asciiTheme="majorHAnsi" w:eastAsia="Calibri" w:hAnsiTheme="majorHAnsi" w:cstheme="majorBidi"/>
          <w:lang w:val="en-US"/>
        </w:rPr>
        <w:t xml:space="preserve"> </w:t>
      </w:r>
      <w:r w:rsidRPr="642FECAD">
        <w:rPr>
          <w:rFonts w:asciiTheme="majorHAnsi" w:eastAsia="Calibri" w:hAnsiTheme="majorHAnsi" w:cstheme="majorBidi"/>
          <w:lang w:val="en-US"/>
        </w:rPr>
        <w:t xml:space="preserve">several fixed-term apprenticeship posts will be created to provide additional resilience for the service and maintain high standards of service delivery. </w:t>
      </w:r>
    </w:p>
    <w:p w14:paraId="4E0E3491" w14:textId="77777777" w:rsidR="009677D3" w:rsidRDefault="00664511" w:rsidP="000E63EA">
      <w:pPr>
        <w:pStyle w:val="ListParagraph"/>
        <w:ind w:left="360"/>
        <w:rPr>
          <w:rFonts w:asciiTheme="majorHAnsi" w:eastAsia="Calibri" w:hAnsiTheme="majorHAnsi" w:cstheme="majorHAnsi"/>
          <w:lang w:val="en-US"/>
        </w:rPr>
      </w:pPr>
    </w:p>
    <w:p w14:paraId="4E0E3492" w14:textId="77777777" w:rsidR="00E95F15" w:rsidRDefault="00141C56" w:rsidP="642FECAD">
      <w:pPr>
        <w:pStyle w:val="ListParagraph"/>
        <w:numPr>
          <w:ilvl w:val="0"/>
          <w:numId w:val="11"/>
        </w:numPr>
        <w:rPr>
          <w:rFonts w:asciiTheme="majorHAnsi" w:eastAsia="Calibri" w:hAnsiTheme="majorHAnsi" w:cstheme="majorBidi"/>
          <w:lang w:val="en-US"/>
        </w:rPr>
      </w:pPr>
      <w:r w:rsidRPr="642FECAD">
        <w:rPr>
          <w:rFonts w:asciiTheme="majorHAnsi" w:eastAsia="Calibri" w:hAnsiTheme="majorHAnsi" w:cstheme="majorBidi"/>
          <w:lang w:val="en-US"/>
        </w:rPr>
        <w:t xml:space="preserve">The apprenticeship posts will also help to enable future succession planning for the service, a need which has been identified based on the current age profile of people within the service and Early Retirement Voluntary Severance requests that have been considered as part of the review. </w:t>
      </w:r>
    </w:p>
    <w:p w14:paraId="4E0E3493" w14:textId="77777777" w:rsidR="00E95F15" w:rsidRPr="00AA3E87" w:rsidRDefault="00664511" w:rsidP="00AA3E87">
      <w:pPr>
        <w:pStyle w:val="ListParagraph"/>
        <w:ind w:left="360"/>
        <w:rPr>
          <w:rFonts w:asciiTheme="majorHAnsi" w:eastAsia="Calibri" w:hAnsiTheme="majorHAnsi" w:cstheme="majorHAnsi"/>
          <w:lang w:val="en-US"/>
        </w:rPr>
      </w:pPr>
    </w:p>
    <w:p w14:paraId="4E0E3494" w14:textId="77777777" w:rsidR="00E95F15" w:rsidRPr="00AA3E87" w:rsidRDefault="00141C56" w:rsidP="642FECAD">
      <w:pPr>
        <w:pStyle w:val="ListParagraph"/>
        <w:numPr>
          <w:ilvl w:val="0"/>
          <w:numId w:val="11"/>
        </w:numPr>
        <w:rPr>
          <w:rFonts w:asciiTheme="majorHAnsi" w:eastAsia="Calibri" w:hAnsiTheme="majorHAnsi" w:cstheme="majorBidi"/>
          <w:lang w:val="en-US"/>
        </w:rPr>
      </w:pPr>
      <w:r w:rsidRPr="642FECAD">
        <w:rPr>
          <w:rFonts w:asciiTheme="majorHAnsi" w:eastAsia="Calibri" w:hAnsiTheme="majorHAnsi" w:cstheme="majorBidi"/>
          <w:lang w:val="en-US"/>
        </w:rPr>
        <w:t xml:space="preserve">The review proposed creating six apprenticeship posts within the service to support ongoing development and succession planning. It is proposed to create a further six apprenticeships, which will ensure an enhanced capacity during the review period. The cost of these posts is set out below: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768"/>
        <w:gridCol w:w="1217"/>
        <w:gridCol w:w="1276"/>
        <w:gridCol w:w="2268"/>
      </w:tblGrid>
      <w:tr w:rsidR="00ED4249" w14:paraId="4E0E349A" w14:textId="77777777" w:rsidTr="07FD483D">
        <w:trPr>
          <w:trHeight w:val="300"/>
        </w:trPr>
        <w:tc>
          <w:tcPr>
            <w:tcW w:w="3539" w:type="dxa"/>
            <w:shd w:val="clear" w:color="auto" w:fill="auto"/>
            <w:noWrap/>
          </w:tcPr>
          <w:p w14:paraId="4E0E3495" w14:textId="77777777" w:rsidR="00E95F15" w:rsidRDefault="00141C56" w:rsidP="00AA3E8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Post</w:t>
            </w:r>
          </w:p>
        </w:tc>
        <w:tc>
          <w:tcPr>
            <w:tcW w:w="768" w:type="dxa"/>
            <w:shd w:val="clear" w:color="auto" w:fill="auto"/>
          </w:tcPr>
          <w:p w14:paraId="4E0E3496" w14:textId="77777777" w:rsidR="00E95F15" w:rsidRDefault="00141C56" w:rsidP="00AA3E8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FTE</w:t>
            </w:r>
          </w:p>
        </w:tc>
        <w:tc>
          <w:tcPr>
            <w:tcW w:w="1217" w:type="dxa"/>
            <w:shd w:val="clear" w:color="auto" w:fill="auto"/>
            <w:noWrap/>
          </w:tcPr>
          <w:p w14:paraId="4E0E3497" w14:textId="77777777" w:rsidR="00E95F15" w:rsidRDefault="00141C56" w:rsidP="00AA3E8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Grade</w:t>
            </w:r>
          </w:p>
        </w:tc>
        <w:tc>
          <w:tcPr>
            <w:tcW w:w="1276" w:type="dxa"/>
            <w:shd w:val="clear" w:color="auto" w:fill="auto"/>
            <w:noWrap/>
          </w:tcPr>
          <w:p w14:paraId="4E0E3498" w14:textId="77777777" w:rsidR="00E95F15" w:rsidRDefault="00141C56" w:rsidP="00AA3E87">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Salary</w:t>
            </w:r>
          </w:p>
        </w:tc>
        <w:tc>
          <w:tcPr>
            <w:tcW w:w="2268" w:type="dxa"/>
            <w:tcBorders>
              <w:top w:val="single" w:sz="4" w:space="0" w:color="auto"/>
              <w:left w:val="nil"/>
              <w:bottom w:val="single" w:sz="4" w:space="0" w:color="auto"/>
              <w:right w:val="single" w:sz="4" w:space="0" w:color="auto"/>
            </w:tcBorders>
            <w:shd w:val="clear" w:color="auto" w:fill="auto"/>
            <w:noWrap/>
          </w:tcPr>
          <w:p w14:paraId="4E0E3499" w14:textId="77777777" w:rsidR="00E95F15" w:rsidRDefault="00141C56" w:rsidP="00AA3E87">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 xml:space="preserve">Total with </w:t>
            </w:r>
            <w:proofErr w:type="spellStart"/>
            <w:r>
              <w:rPr>
                <w:rFonts w:ascii="Arial" w:hAnsi="Arial" w:cs="Arial"/>
                <w:color w:val="000000" w:themeColor="text1"/>
                <w:sz w:val="20"/>
                <w:szCs w:val="20"/>
              </w:rPr>
              <w:t>oncosts</w:t>
            </w:r>
            <w:proofErr w:type="spellEnd"/>
          </w:p>
        </w:tc>
      </w:tr>
      <w:tr w:rsidR="00ED4249" w14:paraId="4E0E34A0" w14:textId="77777777" w:rsidTr="07FD483D">
        <w:trPr>
          <w:trHeight w:val="300"/>
        </w:trPr>
        <w:tc>
          <w:tcPr>
            <w:tcW w:w="3539" w:type="dxa"/>
            <w:shd w:val="clear" w:color="auto" w:fill="auto"/>
            <w:noWrap/>
          </w:tcPr>
          <w:p w14:paraId="4E0E349B" w14:textId="77777777" w:rsidR="00E95F15" w:rsidRPr="009C2798" w:rsidRDefault="00141C56" w:rsidP="07FD483D">
            <w:pPr>
              <w:spacing w:after="0" w:line="240" w:lineRule="auto"/>
              <w:jc w:val="center"/>
              <w:rPr>
                <w:rFonts w:ascii="Arial" w:eastAsia="Times New Roman" w:hAnsi="Arial" w:cs="Arial"/>
                <w:b/>
                <w:bCs/>
                <w:color w:val="000000" w:themeColor="text1"/>
                <w:sz w:val="20"/>
                <w:szCs w:val="20"/>
                <w:lang w:eastAsia="en-GB"/>
              </w:rPr>
            </w:pPr>
            <w:r w:rsidRPr="07FD483D">
              <w:rPr>
                <w:rFonts w:ascii="Arial" w:eastAsia="Times New Roman" w:hAnsi="Arial" w:cs="Arial"/>
                <w:color w:val="000000" w:themeColor="text1"/>
                <w:sz w:val="20"/>
                <w:szCs w:val="20"/>
                <w:lang w:eastAsia="en-GB"/>
              </w:rPr>
              <w:t>Apprentice- fixed term 24 months</w:t>
            </w:r>
          </w:p>
        </w:tc>
        <w:tc>
          <w:tcPr>
            <w:tcW w:w="768" w:type="dxa"/>
            <w:shd w:val="clear" w:color="auto" w:fill="auto"/>
          </w:tcPr>
          <w:p w14:paraId="4E0E349C" w14:textId="77777777" w:rsidR="00E95F15" w:rsidRPr="009C2798" w:rsidRDefault="00141C56" w:rsidP="00AA3E87">
            <w:pPr>
              <w:spacing w:after="0" w:line="240" w:lineRule="auto"/>
              <w:jc w:val="center"/>
              <w:rPr>
                <w:rFonts w:ascii="Arial" w:eastAsia="Times New Roman" w:hAnsi="Arial" w:cs="Arial"/>
                <w:b/>
                <w:color w:val="000000" w:themeColor="text1"/>
                <w:sz w:val="20"/>
                <w:szCs w:val="20"/>
                <w:lang w:eastAsia="en-GB"/>
              </w:rPr>
            </w:pPr>
            <w:r>
              <w:rPr>
                <w:rFonts w:ascii="Arial" w:eastAsia="Times New Roman" w:hAnsi="Arial" w:cs="Arial"/>
                <w:color w:val="000000" w:themeColor="text1"/>
                <w:sz w:val="20"/>
                <w:szCs w:val="20"/>
                <w:lang w:eastAsia="en-GB"/>
              </w:rPr>
              <w:t>6</w:t>
            </w:r>
          </w:p>
        </w:tc>
        <w:tc>
          <w:tcPr>
            <w:tcW w:w="1217" w:type="dxa"/>
            <w:shd w:val="clear" w:color="auto" w:fill="auto"/>
            <w:noWrap/>
          </w:tcPr>
          <w:p w14:paraId="4E0E349D" w14:textId="77777777" w:rsidR="00E95F15" w:rsidRPr="009C2798" w:rsidRDefault="00141C56" w:rsidP="00AA3E87">
            <w:pPr>
              <w:spacing w:after="0" w:line="240" w:lineRule="auto"/>
              <w:jc w:val="center"/>
              <w:rPr>
                <w:rFonts w:ascii="Arial" w:eastAsia="Times New Roman" w:hAnsi="Arial" w:cs="Arial"/>
                <w:b/>
                <w:color w:val="000000" w:themeColor="text1"/>
                <w:sz w:val="20"/>
                <w:szCs w:val="20"/>
                <w:lang w:eastAsia="en-GB"/>
              </w:rPr>
            </w:pPr>
            <w:r>
              <w:rPr>
                <w:rFonts w:ascii="Arial" w:eastAsia="Times New Roman" w:hAnsi="Arial" w:cs="Arial"/>
                <w:color w:val="000000" w:themeColor="text1"/>
                <w:sz w:val="20"/>
                <w:szCs w:val="20"/>
                <w:lang w:eastAsia="en-GB"/>
              </w:rPr>
              <w:t>Living Wage Foundation</w:t>
            </w:r>
          </w:p>
        </w:tc>
        <w:tc>
          <w:tcPr>
            <w:tcW w:w="1276" w:type="dxa"/>
            <w:shd w:val="clear" w:color="auto" w:fill="auto"/>
            <w:noWrap/>
          </w:tcPr>
          <w:p w14:paraId="4E0E349E" w14:textId="77777777" w:rsidR="00E95F15" w:rsidRPr="009C2798" w:rsidRDefault="00141C56" w:rsidP="00AA3E87">
            <w:pPr>
              <w:spacing w:after="0" w:line="240" w:lineRule="auto"/>
              <w:jc w:val="center"/>
              <w:rPr>
                <w:rFonts w:ascii="Arial" w:eastAsia="Times New Roman" w:hAnsi="Arial" w:cs="Arial"/>
                <w:b/>
                <w:color w:val="000000" w:themeColor="text1"/>
                <w:sz w:val="20"/>
                <w:szCs w:val="20"/>
                <w:lang w:eastAsia="en-GB"/>
              </w:rPr>
            </w:pPr>
            <w:r>
              <w:rPr>
                <w:rFonts w:ascii="Arial" w:eastAsia="Times New Roman" w:hAnsi="Arial" w:cs="Arial"/>
                <w:color w:val="000000" w:themeColor="text1"/>
                <w:sz w:val="20"/>
                <w:szCs w:val="20"/>
                <w:lang w:eastAsia="en-GB"/>
              </w:rPr>
              <w:t>£17,907</w:t>
            </w:r>
          </w:p>
        </w:tc>
        <w:tc>
          <w:tcPr>
            <w:tcW w:w="2268" w:type="dxa"/>
            <w:tcBorders>
              <w:top w:val="single" w:sz="4" w:space="0" w:color="auto"/>
              <w:left w:val="nil"/>
              <w:bottom w:val="single" w:sz="4" w:space="0" w:color="auto"/>
              <w:right w:val="single" w:sz="4" w:space="0" w:color="auto"/>
            </w:tcBorders>
            <w:shd w:val="clear" w:color="auto" w:fill="auto"/>
            <w:noWrap/>
          </w:tcPr>
          <w:p w14:paraId="4E0E349F" w14:textId="77777777" w:rsidR="00E95F15" w:rsidRPr="009C2798" w:rsidRDefault="00141C56" w:rsidP="00AA3E87">
            <w:pPr>
              <w:spacing w:after="0" w:line="240" w:lineRule="auto"/>
              <w:jc w:val="center"/>
              <w:rPr>
                <w:rFonts w:ascii="Arial" w:hAnsi="Arial" w:cs="Arial"/>
                <w:b/>
                <w:color w:val="000000" w:themeColor="text1"/>
                <w:sz w:val="20"/>
                <w:szCs w:val="20"/>
              </w:rPr>
            </w:pPr>
            <w:r>
              <w:rPr>
                <w:rFonts w:ascii="Arial" w:hAnsi="Arial" w:cs="Arial"/>
                <w:color w:val="000000" w:themeColor="text1"/>
                <w:sz w:val="20"/>
                <w:szCs w:val="20"/>
              </w:rPr>
              <w:t>£137,256 (total cost over 24 months is £275,052)</w:t>
            </w:r>
          </w:p>
        </w:tc>
      </w:tr>
    </w:tbl>
    <w:p w14:paraId="4E0E34A1" w14:textId="77777777" w:rsidR="00E95F15" w:rsidRDefault="00664511" w:rsidP="00E95F15">
      <w:pPr>
        <w:spacing w:after="160" w:line="259" w:lineRule="auto"/>
        <w:rPr>
          <w:rFonts w:asciiTheme="majorHAnsi" w:eastAsia="Calibri" w:hAnsiTheme="majorHAnsi" w:cstheme="majorHAnsi"/>
          <w:lang w:val="en-US"/>
        </w:rPr>
      </w:pPr>
    </w:p>
    <w:p w14:paraId="4E0E34A2" w14:textId="77777777" w:rsidR="004D040C" w:rsidRPr="00D61323" w:rsidRDefault="00141C56" w:rsidP="00562522">
      <w:pPr>
        <w:pStyle w:val="ListParagraph"/>
        <w:numPr>
          <w:ilvl w:val="0"/>
          <w:numId w:val="11"/>
        </w:numPr>
        <w:rPr>
          <w:rFonts w:asciiTheme="majorHAnsi" w:eastAsia="Calibri" w:hAnsiTheme="majorHAnsi" w:cstheme="majorHAnsi"/>
          <w:lang w:val="en-US"/>
        </w:rPr>
      </w:pPr>
      <w:r w:rsidRPr="00D61323">
        <w:rPr>
          <w:rFonts w:asciiTheme="majorHAnsi" w:eastAsia="Calibri" w:hAnsiTheme="majorHAnsi" w:cstheme="majorBidi"/>
          <w:lang w:val="en-US"/>
        </w:rPr>
        <w:t xml:space="preserve">The costs of these posts for the </w:t>
      </w:r>
      <w:proofErr w:type="gramStart"/>
      <w:r w:rsidRPr="00D61323">
        <w:rPr>
          <w:rFonts w:asciiTheme="majorHAnsi" w:eastAsia="Calibri" w:hAnsiTheme="majorHAnsi" w:cstheme="majorBidi"/>
          <w:lang w:val="en-US"/>
        </w:rPr>
        <w:t>24 month</w:t>
      </w:r>
      <w:proofErr w:type="gramEnd"/>
      <w:r w:rsidRPr="00D61323">
        <w:rPr>
          <w:rFonts w:asciiTheme="majorHAnsi" w:eastAsia="Calibri" w:hAnsiTheme="majorHAnsi" w:cstheme="majorBidi"/>
          <w:lang w:val="en-US"/>
        </w:rPr>
        <w:t xml:space="preserve"> period will be split</w:t>
      </w:r>
      <w:r>
        <w:rPr>
          <w:rFonts w:asciiTheme="majorHAnsi" w:eastAsia="Calibri" w:hAnsiTheme="majorHAnsi" w:cstheme="majorBidi"/>
          <w:lang w:val="en-US"/>
        </w:rPr>
        <w:t xml:space="preserve">, </w:t>
      </w:r>
      <w:r w:rsidRPr="00D61323">
        <w:rPr>
          <w:rFonts w:asciiTheme="majorHAnsi" w:eastAsia="Calibri" w:hAnsiTheme="majorHAnsi" w:cstheme="majorBidi"/>
          <w:lang w:val="en-US"/>
        </w:rPr>
        <w:t xml:space="preserve">two posts to South </w:t>
      </w:r>
      <w:proofErr w:type="spellStart"/>
      <w:r w:rsidRPr="00D61323">
        <w:rPr>
          <w:rFonts w:asciiTheme="majorHAnsi" w:eastAsia="Calibri" w:hAnsiTheme="majorHAnsi" w:cstheme="majorBidi"/>
          <w:lang w:val="en-US"/>
        </w:rPr>
        <w:t>Ribble</w:t>
      </w:r>
      <w:proofErr w:type="spellEnd"/>
      <w:r w:rsidRPr="00D61323">
        <w:rPr>
          <w:rFonts w:asciiTheme="majorHAnsi" w:eastAsia="Calibri" w:hAnsiTheme="majorHAnsi" w:cstheme="majorBidi"/>
          <w:lang w:val="en-US"/>
        </w:rPr>
        <w:t xml:space="preserve"> and four to Chorley in line with performance and resilience requirements during the period of transition</w:t>
      </w:r>
      <w:r>
        <w:rPr>
          <w:rFonts w:asciiTheme="majorHAnsi" w:eastAsia="Calibri" w:hAnsiTheme="majorHAnsi" w:cstheme="majorBidi"/>
          <w:lang w:val="en-US"/>
        </w:rPr>
        <w:t xml:space="preserve">. Apprentice development and progression will support succession planning both within customer services and across the wider </w:t>
      </w:r>
      <w:proofErr w:type="spellStart"/>
      <w:r>
        <w:rPr>
          <w:rFonts w:asciiTheme="majorHAnsi" w:eastAsia="Calibri" w:hAnsiTheme="majorHAnsi" w:cstheme="majorBidi"/>
          <w:lang w:val="en-US"/>
        </w:rPr>
        <w:t>organisations</w:t>
      </w:r>
      <w:proofErr w:type="spellEnd"/>
      <w:r>
        <w:rPr>
          <w:rFonts w:asciiTheme="majorHAnsi" w:eastAsia="Calibri" w:hAnsiTheme="majorHAnsi" w:cstheme="majorBidi"/>
          <w:lang w:val="en-US"/>
        </w:rPr>
        <w:t xml:space="preserve"> given the scope for transferable skills that can be applied across a range of functions.</w:t>
      </w:r>
    </w:p>
    <w:p w14:paraId="4E0E34A3" w14:textId="77777777" w:rsidR="00D61323" w:rsidRPr="00D61323" w:rsidRDefault="00664511" w:rsidP="00D61323">
      <w:pPr>
        <w:pStyle w:val="ListParagraph"/>
        <w:ind w:left="360"/>
        <w:rPr>
          <w:rFonts w:asciiTheme="majorHAnsi" w:eastAsia="Calibri" w:hAnsiTheme="majorHAnsi" w:cstheme="majorHAnsi"/>
          <w:lang w:val="en-US"/>
        </w:rPr>
      </w:pPr>
    </w:p>
    <w:p w14:paraId="4E0E34A4" w14:textId="77777777" w:rsidR="00E95F15" w:rsidRPr="00D61323" w:rsidRDefault="00141C56" w:rsidP="00D61323">
      <w:pPr>
        <w:pStyle w:val="ListParagraph"/>
        <w:numPr>
          <w:ilvl w:val="0"/>
          <w:numId w:val="11"/>
        </w:numPr>
        <w:rPr>
          <w:rFonts w:asciiTheme="majorHAnsi" w:eastAsia="Calibri" w:hAnsiTheme="majorHAnsi" w:cstheme="majorBidi"/>
          <w:lang w:val="en-US"/>
        </w:rPr>
      </w:pPr>
      <w:r w:rsidRPr="642FECAD">
        <w:rPr>
          <w:rFonts w:asciiTheme="majorHAnsi" w:eastAsia="Calibri" w:hAnsiTheme="majorHAnsi" w:cstheme="majorBidi"/>
          <w:lang w:val="en-US"/>
        </w:rPr>
        <w:t>The effect of the additional apprenticeships will be to increase the number of people working within the service, excluding management posts and vacancies, from 84 currently to 90.</w:t>
      </w:r>
    </w:p>
    <w:p w14:paraId="4E0E34A5" w14:textId="77777777" w:rsidR="00E95F15" w:rsidRDefault="00664511" w:rsidP="00E95F15">
      <w:pPr>
        <w:spacing w:after="0" w:line="256" w:lineRule="auto"/>
        <w:jc w:val="both"/>
        <w:rPr>
          <w:rFonts w:cs="Arial"/>
          <w:b/>
          <w:bCs/>
        </w:rPr>
      </w:pPr>
    </w:p>
    <w:p w14:paraId="4E0E34A6" w14:textId="77777777" w:rsidR="00875C05" w:rsidRDefault="00141C56" w:rsidP="00875C05">
      <w:pPr>
        <w:rPr>
          <w:rFonts w:cs="Arial"/>
          <w:b/>
          <w:bCs/>
        </w:rPr>
      </w:pPr>
      <w:r>
        <w:rPr>
          <w:rFonts w:cs="Arial"/>
          <w:b/>
          <w:bCs/>
        </w:rPr>
        <w:t xml:space="preserve">Next steps </w:t>
      </w:r>
    </w:p>
    <w:p w14:paraId="4E0E34A7" w14:textId="77777777" w:rsidR="00875C05" w:rsidRDefault="00141C56" w:rsidP="00875C05">
      <w:pPr>
        <w:pStyle w:val="ListParagraph"/>
        <w:numPr>
          <w:ilvl w:val="0"/>
          <w:numId w:val="11"/>
        </w:numPr>
        <w:spacing w:after="0" w:line="256" w:lineRule="auto"/>
        <w:jc w:val="both"/>
        <w:rPr>
          <w:rFonts w:cs="Arial"/>
        </w:rPr>
      </w:pPr>
      <w:r w:rsidRPr="642FECAD">
        <w:rPr>
          <w:rFonts w:cs="Arial"/>
        </w:rPr>
        <w:t xml:space="preserve">Following approval by the two councils through Executive Member Decisions, the proposals will enter a 28-day consultation period. In line with the Change Policy, feedback that is received will be considered as quickly as possible and where it is appropriate to clarify any issues responses will be given to the relevant staff. This supports staff in engaging with changes that will affect their roles.  </w:t>
      </w:r>
    </w:p>
    <w:p w14:paraId="4E0E34A8" w14:textId="77777777" w:rsidR="00875C05" w:rsidRDefault="00664511" w:rsidP="00875C05">
      <w:pPr>
        <w:pStyle w:val="ListParagraph"/>
        <w:spacing w:line="256" w:lineRule="auto"/>
        <w:ind w:left="567"/>
        <w:rPr>
          <w:rFonts w:cs="Arial"/>
        </w:rPr>
      </w:pPr>
    </w:p>
    <w:p w14:paraId="4E0E34A9" w14:textId="77777777" w:rsidR="00875C05" w:rsidRPr="006B365E" w:rsidRDefault="00141C56" w:rsidP="00875C05">
      <w:pPr>
        <w:pStyle w:val="ListParagraph"/>
        <w:numPr>
          <w:ilvl w:val="0"/>
          <w:numId w:val="11"/>
        </w:numPr>
        <w:spacing w:after="0" w:line="256" w:lineRule="auto"/>
        <w:jc w:val="both"/>
        <w:rPr>
          <w:rFonts w:cs="Arial"/>
        </w:rPr>
      </w:pPr>
      <w:r w:rsidRPr="642FECAD">
        <w:rPr>
          <w:rFonts w:cs="Arial"/>
        </w:rPr>
        <w:t xml:space="preserve">Job descriptions have been developed for all posts within the service with consideration for the shared values and behaviours and will form part of consultation with staff. Roles will be job evaluated to identify the relevant pay grade prior to consultation with staff. Pay bands identified within the report are therefore estimations of the likely final grade. </w:t>
      </w:r>
    </w:p>
    <w:p w14:paraId="4E0E34AA" w14:textId="77777777" w:rsidR="00875C05" w:rsidRDefault="00664511" w:rsidP="00875C05">
      <w:pPr>
        <w:pStyle w:val="ListParagraph"/>
        <w:rPr>
          <w:rFonts w:cs="Arial"/>
        </w:rPr>
      </w:pPr>
    </w:p>
    <w:p w14:paraId="4E0E34AB" w14:textId="77777777" w:rsidR="00875C05" w:rsidRDefault="00141C56" w:rsidP="00875C05">
      <w:pPr>
        <w:pStyle w:val="ListParagraph"/>
        <w:numPr>
          <w:ilvl w:val="0"/>
          <w:numId w:val="11"/>
        </w:numPr>
        <w:spacing w:after="0" w:line="256" w:lineRule="auto"/>
        <w:jc w:val="both"/>
        <w:rPr>
          <w:rFonts w:cs="Arial"/>
          <w:b/>
          <w:bCs/>
        </w:rPr>
      </w:pPr>
      <w:r w:rsidRPr="642FECAD">
        <w:rPr>
          <w:rFonts w:cs="Arial"/>
        </w:rPr>
        <w:t xml:space="preserve">Following the end of the consultation period, a report setting out the feedback received and the responses (including any changes to the current proposals) will be produced. That report will be presented to the Cabinet meetings scheduled for January. Subject to </w:t>
      </w:r>
      <w:r w:rsidRPr="642FECAD">
        <w:rPr>
          <w:rFonts w:cs="Arial"/>
        </w:rPr>
        <w:lastRenderedPageBreak/>
        <w:t xml:space="preserve">approval at both councils, a selection process will take place for the new shared roles following the process outlined within the shared change policy. </w:t>
      </w:r>
    </w:p>
    <w:p w14:paraId="4E0E34AC" w14:textId="77777777" w:rsidR="00875C05" w:rsidRDefault="00664511" w:rsidP="00875C05">
      <w:pPr>
        <w:pStyle w:val="ListParagraph"/>
        <w:rPr>
          <w:rFonts w:cs="Arial"/>
          <w:b/>
          <w:bCs/>
        </w:rPr>
      </w:pPr>
    </w:p>
    <w:p w14:paraId="4E0E34AD" w14:textId="77777777" w:rsidR="00875C05" w:rsidRPr="00E3460F" w:rsidRDefault="00141C56" w:rsidP="00875C05">
      <w:pPr>
        <w:pStyle w:val="ListParagraph"/>
        <w:numPr>
          <w:ilvl w:val="0"/>
          <w:numId w:val="11"/>
        </w:numPr>
        <w:spacing w:after="0" w:line="256" w:lineRule="auto"/>
        <w:jc w:val="both"/>
        <w:rPr>
          <w:rFonts w:cs="Arial"/>
        </w:rPr>
      </w:pPr>
      <w:r w:rsidRPr="642FECAD">
        <w:rPr>
          <w:rFonts w:cs="Arial"/>
        </w:rPr>
        <w:t>Following appointment to the roles, costs for the permanent posts will be split between the councils on a 50:50 basis</w:t>
      </w:r>
      <w:r>
        <w:rPr>
          <w:rFonts w:cs="Arial"/>
        </w:rPr>
        <w:t xml:space="preserve"> except for the additional apprentice posts as described</w:t>
      </w:r>
      <w:r w:rsidRPr="642FECAD">
        <w:rPr>
          <w:rFonts w:cs="Arial"/>
        </w:rPr>
        <w:t xml:space="preserve">. Staff would only move onto shared terms and conditions when appointed to a shared role within the structure. </w:t>
      </w:r>
    </w:p>
    <w:p w14:paraId="4E0E34AE" w14:textId="77777777" w:rsidR="00875C05" w:rsidRDefault="00664511" w:rsidP="00875C05">
      <w:pPr>
        <w:pStyle w:val="ListParagraph"/>
        <w:rPr>
          <w:rFonts w:cs="Arial"/>
        </w:rPr>
      </w:pPr>
    </w:p>
    <w:p w14:paraId="4E0E34AF" w14:textId="77777777" w:rsidR="00875C05" w:rsidRDefault="00141C56" w:rsidP="00875C05">
      <w:pPr>
        <w:pStyle w:val="ListParagraph"/>
        <w:numPr>
          <w:ilvl w:val="0"/>
          <w:numId w:val="11"/>
        </w:numPr>
        <w:spacing w:after="0" w:line="256" w:lineRule="auto"/>
        <w:jc w:val="both"/>
        <w:rPr>
          <w:rFonts w:cs="Arial"/>
          <w:sz w:val="24"/>
          <w:szCs w:val="24"/>
        </w:rPr>
      </w:pPr>
      <w:r w:rsidRPr="642FECAD">
        <w:rPr>
          <w:rFonts w:cs="Arial"/>
        </w:rPr>
        <w:t xml:space="preserve">The employer for each member of staff will stay the same as there is a broadly equal number of </w:t>
      </w:r>
      <w:proofErr w:type="gramStart"/>
      <w:r w:rsidRPr="642FECAD">
        <w:rPr>
          <w:rFonts w:cs="Arial"/>
        </w:rPr>
        <w:t>staff</w:t>
      </w:r>
      <w:proofErr w:type="gramEnd"/>
      <w:r w:rsidRPr="642FECAD">
        <w:rPr>
          <w:rFonts w:cs="Arial"/>
        </w:rPr>
        <w:t xml:space="preserve"> employed by each council within the Customer Services teams. If further staff are brought into shared services or take up a shared role, it will be ensured that parity is maintained in terms of the number of </w:t>
      </w:r>
      <w:proofErr w:type="gramStart"/>
      <w:r w:rsidRPr="642FECAD">
        <w:rPr>
          <w:rFonts w:cs="Arial"/>
        </w:rPr>
        <w:t>staff</w:t>
      </w:r>
      <w:proofErr w:type="gramEnd"/>
      <w:r w:rsidRPr="642FECAD">
        <w:rPr>
          <w:rFonts w:cs="Arial"/>
        </w:rPr>
        <w:t xml:space="preserve"> employed by each council.  </w:t>
      </w:r>
    </w:p>
    <w:p w14:paraId="4E0E34B0" w14:textId="77777777" w:rsidR="00875C05" w:rsidRDefault="00664511" w:rsidP="00875C05">
      <w:pPr>
        <w:spacing w:line="240" w:lineRule="auto"/>
        <w:jc w:val="both"/>
        <w:rPr>
          <w:rFonts w:cstheme="minorHAnsi"/>
          <w:b/>
          <w:bCs/>
        </w:rPr>
      </w:pPr>
    </w:p>
    <w:p w14:paraId="4E0E34B1" w14:textId="77777777" w:rsidR="00875C05" w:rsidRDefault="00141C56" w:rsidP="00875C05">
      <w:pPr>
        <w:spacing w:line="240" w:lineRule="auto"/>
        <w:jc w:val="both"/>
        <w:rPr>
          <w:rFonts w:cstheme="minorHAnsi"/>
          <w:b/>
          <w:bCs/>
        </w:rPr>
      </w:pPr>
      <w:r>
        <w:rPr>
          <w:rFonts w:cstheme="minorHAnsi"/>
          <w:b/>
          <w:bCs/>
        </w:rPr>
        <w:t>Budget</w:t>
      </w:r>
    </w:p>
    <w:p w14:paraId="4E0E34B2" w14:textId="77777777" w:rsidR="00875C05" w:rsidRDefault="00141C56" w:rsidP="73F62041">
      <w:pPr>
        <w:pStyle w:val="ListParagraph"/>
        <w:numPr>
          <w:ilvl w:val="0"/>
          <w:numId w:val="11"/>
        </w:numPr>
        <w:spacing w:after="0" w:line="256" w:lineRule="auto"/>
        <w:jc w:val="both"/>
      </w:pPr>
      <w:r>
        <w:t>As outlined in Appendix A the current and proposed budgets for both Councils is as follows:</w:t>
      </w:r>
    </w:p>
    <w:p w14:paraId="4E0E34B3" w14:textId="77777777" w:rsidR="00875C05" w:rsidRDefault="00664511" w:rsidP="00875C05">
      <w:pPr>
        <w:spacing w:after="0" w:line="256" w:lineRule="auto"/>
        <w:jc w:val="both"/>
        <w:rPr>
          <w:rFonts w:cstheme="minorHAnsi"/>
        </w:rPr>
      </w:pPr>
    </w:p>
    <w:tbl>
      <w:tblPr>
        <w:tblStyle w:val="TableGrid"/>
        <w:tblW w:w="0" w:type="auto"/>
        <w:tblInd w:w="704" w:type="dxa"/>
        <w:tblLook w:val="04A0" w:firstRow="1" w:lastRow="0" w:firstColumn="1" w:lastColumn="0" w:noHBand="0" w:noVBand="1"/>
      </w:tblPr>
      <w:tblGrid>
        <w:gridCol w:w="3260"/>
        <w:gridCol w:w="2410"/>
        <w:gridCol w:w="2070"/>
      </w:tblGrid>
      <w:tr w:rsidR="00ED4249" w14:paraId="4E0E34B9" w14:textId="77777777" w:rsidTr="00D61323">
        <w:tc>
          <w:tcPr>
            <w:tcW w:w="3260" w:type="dxa"/>
          </w:tcPr>
          <w:p w14:paraId="4E0E34B4" w14:textId="77777777" w:rsidR="00875C05" w:rsidRDefault="00664511" w:rsidP="00875C05">
            <w:pPr>
              <w:spacing w:line="256" w:lineRule="auto"/>
              <w:jc w:val="both"/>
              <w:rPr>
                <w:rFonts w:cstheme="minorHAnsi"/>
              </w:rPr>
            </w:pPr>
          </w:p>
        </w:tc>
        <w:tc>
          <w:tcPr>
            <w:tcW w:w="2410" w:type="dxa"/>
          </w:tcPr>
          <w:p w14:paraId="4E0E34B5" w14:textId="77777777" w:rsidR="00875C05" w:rsidRDefault="00141C56" w:rsidP="00875C05">
            <w:pPr>
              <w:spacing w:line="256" w:lineRule="auto"/>
              <w:jc w:val="center"/>
              <w:rPr>
                <w:rFonts w:cstheme="minorHAnsi"/>
                <w:b/>
                <w:bCs/>
              </w:rPr>
            </w:pPr>
            <w:r w:rsidRPr="00360096">
              <w:rPr>
                <w:rFonts w:cstheme="minorHAnsi"/>
                <w:b/>
                <w:bCs/>
              </w:rPr>
              <w:t xml:space="preserve">South </w:t>
            </w:r>
            <w:proofErr w:type="spellStart"/>
            <w:r w:rsidRPr="00360096">
              <w:rPr>
                <w:rFonts w:cstheme="minorHAnsi"/>
                <w:b/>
                <w:bCs/>
              </w:rPr>
              <w:t>Ribble</w:t>
            </w:r>
            <w:proofErr w:type="spellEnd"/>
            <w:r w:rsidRPr="00360096">
              <w:rPr>
                <w:rFonts w:cstheme="minorHAnsi"/>
                <w:b/>
                <w:bCs/>
              </w:rPr>
              <w:t xml:space="preserve"> Council</w:t>
            </w:r>
          </w:p>
          <w:p w14:paraId="4E0E34B6" w14:textId="77777777" w:rsidR="00875C05" w:rsidRPr="00360096" w:rsidRDefault="00141C56" w:rsidP="00875C05">
            <w:pPr>
              <w:spacing w:line="256" w:lineRule="auto"/>
              <w:jc w:val="center"/>
              <w:rPr>
                <w:rFonts w:cstheme="minorHAnsi"/>
                <w:b/>
                <w:bCs/>
              </w:rPr>
            </w:pPr>
            <w:r>
              <w:rPr>
                <w:rFonts w:cstheme="minorHAnsi"/>
                <w:b/>
                <w:bCs/>
              </w:rPr>
              <w:t>£</w:t>
            </w:r>
          </w:p>
        </w:tc>
        <w:tc>
          <w:tcPr>
            <w:tcW w:w="2070" w:type="dxa"/>
          </w:tcPr>
          <w:p w14:paraId="4E0E34B7" w14:textId="77777777" w:rsidR="00875C05" w:rsidRDefault="00141C56" w:rsidP="00875C05">
            <w:pPr>
              <w:spacing w:line="256" w:lineRule="auto"/>
              <w:jc w:val="center"/>
              <w:rPr>
                <w:rFonts w:cstheme="minorHAnsi"/>
                <w:b/>
                <w:bCs/>
              </w:rPr>
            </w:pPr>
            <w:r w:rsidRPr="00360096">
              <w:rPr>
                <w:rFonts w:cstheme="minorHAnsi"/>
                <w:b/>
                <w:bCs/>
              </w:rPr>
              <w:t>Chorley Council</w:t>
            </w:r>
          </w:p>
          <w:p w14:paraId="4E0E34B8" w14:textId="77777777" w:rsidR="00875C05" w:rsidRPr="00360096" w:rsidRDefault="00141C56" w:rsidP="00875C05">
            <w:pPr>
              <w:spacing w:line="256" w:lineRule="auto"/>
              <w:jc w:val="center"/>
              <w:rPr>
                <w:rFonts w:cstheme="minorHAnsi"/>
                <w:b/>
                <w:bCs/>
              </w:rPr>
            </w:pPr>
            <w:r>
              <w:rPr>
                <w:rFonts w:cstheme="minorHAnsi"/>
                <w:b/>
                <w:bCs/>
              </w:rPr>
              <w:t>£</w:t>
            </w:r>
          </w:p>
        </w:tc>
      </w:tr>
      <w:tr w:rsidR="00ED4249" w14:paraId="4E0E34BD" w14:textId="77777777" w:rsidTr="00D61323">
        <w:tc>
          <w:tcPr>
            <w:tcW w:w="3260" w:type="dxa"/>
          </w:tcPr>
          <w:p w14:paraId="4E0E34BA" w14:textId="77777777" w:rsidR="00875C05" w:rsidRDefault="00141C56" w:rsidP="00875C05">
            <w:pPr>
              <w:spacing w:line="256" w:lineRule="auto"/>
              <w:jc w:val="both"/>
              <w:rPr>
                <w:rFonts w:cstheme="minorHAnsi"/>
              </w:rPr>
            </w:pPr>
            <w:r>
              <w:rPr>
                <w:rFonts w:cstheme="minorHAnsi"/>
              </w:rPr>
              <w:t>Current</w:t>
            </w:r>
          </w:p>
        </w:tc>
        <w:tc>
          <w:tcPr>
            <w:tcW w:w="2410" w:type="dxa"/>
          </w:tcPr>
          <w:p w14:paraId="4E0E34BB" w14:textId="77777777" w:rsidR="00875C05" w:rsidRPr="00360096" w:rsidRDefault="00141C56" w:rsidP="00875C05">
            <w:pPr>
              <w:spacing w:line="256" w:lineRule="auto"/>
              <w:jc w:val="center"/>
              <w:rPr>
                <w:rFonts w:cstheme="minorHAnsi"/>
                <w:b/>
                <w:bCs/>
              </w:rPr>
            </w:pPr>
            <w:r>
              <w:rPr>
                <w:rFonts w:cstheme="minorHAnsi"/>
                <w:b/>
                <w:bCs/>
              </w:rPr>
              <w:t>1,335,093</w:t>
            </w:r>
          </w:p>
        </w:tc>
        <w:tc>
          <w:tcPr>
            <w:tcW w:w="2070" w:type="dxa"/>
          </w:tcPr>
          <w:p w14:paraId="4E0E34BC" w14:textId="77777777" w:rsidR="00875C05" w:rsidRPr="00360096" w:rsidRDefault="00141C56" w:rsidP="00875C05">
            <w:pPr>
              <w:spacing w:line="256" w:lineRule="auto"/>
              <w:jc w:val="center"/>
              <w:rPr>
                <w:rFonts w:cstheme="minorHAnsi"/>
                <w:b/>
                <w:bCs/>
              </w:rPr>
            </w:pPr>
            <w:r>
              <w:rPr>
                <w:rFonts w:cstheme="minorHAnsi"/>
                <w:b/>
                <w:bCs/>
              </w:rPr>
              <w:t>1,431,225</w:t>
            </w:r>
          </w:p>
        </w:tc>
      </w:tr>
      <w:tr w:rsidR="00ED4249" w14:paraId="4E0E34C1" w14:textId="77777777" w:rsidTr="00D61323">
        <w:tc>
          <w:tcPr>
            <w:tcW w:w="3260" w:type="dxa"/>
          </w:tcPr>
          <w:p w14:paraId="4E0E34BE" w14:textId="77777777" w:rsidR="00875C05" w:rsidRDefault="00141C56" w:rsidP="00875C05">
            <w:pPr>
              <w:spacing w:line="256" w:lineRule="auto"/>
              <w:jc w:val="both"/>
              <w:rPr>
                <w:rFonts w:cstheme="minorHAnsi"/>
              </w:rPr>
            </w:pPr>
            <w:r>
              <w:rPr>
                <w:rFonts w:cstheme="minorHAnsi"/>
              </w:rPr>
              <w:t>Proposed</w:t>
            </w:r>
          </w:p>
        </w:tc>
        <w:tc>
          <w:tcPr>
            <w:tcW w:w="2410" w:type="dxa"/>
          </w:tcPr>
          <w:p w14:paraId="4E0E34BF" w14:textId="77777777" w:rsidR="00875C05" w:rsidRPr="00360096" w:rsidRDefault="00141C56" w:rsidP="00875C05">
            <w:pPr>
              <w:spacing w:line="256" w:lineRule="auto"/>
              <w:jc w:val="center"/>
              <w:rPr>
                <w:rFonts w:cstheme="minorHAnsi"/>
                <w:b/>
                <w:bCs/>
              </w:rPr>
            </w:pPr>
            <w:r>
              <w:rPr>
                <w:rFonts w:cstheme="minorHAnsi"/>
                <w:b/>
                <w:bCs/>
              </w:rPr>
              <w:t>1,223,029</w:t>
            </w:r>
          </w:p>
        </w:tc>
        <w:tc>
          <w:tcPr>
            <w:tcW w:w="2070" w:type="dxa"/>
          </w:tcPr>
          <w:p w14:paraId="4E0E34C0" w14:textId="77777777" w:rsidR="00875C05" w:rsidRPr="00360096" w:rsidRDefault="00141C56" w:rsidP="00875C05">
            <w:pPr>
              <w:spacing w:line="256" w:lineRule="auto"/>
              <w:jc w:val="center"/>
              <w:rPr>
                <w:rFonts w:cstheme="minorHAnsi"/>
                <w:b/>
                <w:bCs/>
              </w:rPr>
            </w:pPr>
            <w:r>
              <w:rPr>
                <w:rFonts w:cstheme="minorHAnsi"/>
                <w:b/>
                <w:bCs/>
              </w:rPr>
              <w:t>1,223,029</w:t>
            </w:r>
          </w:p>
        </w:tc>
      </w:tr>
      <w:tr w:rsidR="00ED4249" w14:paraId="4E0E34C5" w14:textId="77777777" w:rsidTr="00D61323">
        <w:tc>
          <w:tcPr>
            <w:tcW w:w="3260" w:type="dxa"/>
          </w:tcPr>
          <w:p w14:paraId="4E0E34C2" w14:textId="77777777" w:rsidR="00875C05" w:rsidRDefault="00141C56" w:rsidP="73F62041">
            <w:pPr>
              <w:spacing w:line="256" w:lineRule="auto"/>
              <w:jc w:val="both"/>
            </w:pPr>
            <w:r w:rsidRPr="73F62041">
              <w:t>Saving</w:t>
            </w:r>
          </w:p>
        </w:tc>
        <w:tc>
          <w:tcPr>
            <w:tcW w:w="2410" w:type="dxa"/>
          </w:tcPr>
          <w:p w14:paraId="4E0E34C3" w14:textId="77777777" w:rsidR="00875C05" w:rsidRPr="00360096" w:rsidRDefault="00141C56" w:rsidP="00875C05">
            <w:pPr>
              <w:spacing w:line="256" w:lineRule="auto"/>
              <w:jc w:val="center"/>
              <w:rPr>
                <w:rFonts w:cstheme="minorHAnsi"/>
                <w:b/>
                <w:bCs/>
              </w:rPr>
            </w:pPr>
            <w:r>
              <w:rPr>
                <w:rFonts w:cstheme="minorHAnsi"/>
                <w:b/>
                <w:bCs/>
              </w:rPr>
              <w:t>112,064</w:t>
            </w:r>
          </w:p>
        </w:tc>
        <w:tc>
          <w:tcPr>
            <w:tcW w:w="2070" w:type="dxa"/>
          </w:tcPr>
          <w:p w14:paraId="4E0E34C4" w14:textId="77777777" w:rsidR="00875C05" w:rsidRPr="00360096" w:rsidRDefault="00141C56" w:rsidP="73F62041">
            <w:pPr>
              <w:spacing w:line="256" w:lineRule="auto"/>
              <w:jc w:val="center"/>
              <w:rPr>
                <w:b/>
                <w:bCs/>
              </w:rPr>
            </w:pPr>
            <w:r w:rsidRPr="73F62041">
              <w:rPr>
                <w:b/>
                <w:bCs/>
              </w:rPr>
              <w:t>208,196</w:t>
            </w:r>
          </w:p>
        </w:tc>
      </w:tr>
    </w:tbl>
    <w:p w14:paraId="4E0E34C6" w14:textId="77777777" w:rsidR="00875C05" w:rsidRDefault="00664511" w:rsidP="642FECAD">
      <w:pPr>
        <w:spacing w:after="0" w:line="256" w:lineRule="auto"/>
        <w:jc w:val="both"/>
      </w:pPr>
    </w:p>
    <w:p w14:paraId="4E0E34C7" w14:textId="77777777" w:rsidR="00C82BA4" w:rsidRDefault="00141C56" w:rsidP="00C82BA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E0E34C8" w14:textId="77777777" w:rsidR="00D61323" w:rsidRPr="00C82BA4" w:rsidRDefault="00141C56" w:rsidP="00C82BA4">
      <w:pPr>
        <w:pStyle w:val="paragraph"/>
        <w:numPr>
          <w:ilvl w:val="0"/>
          <w:numId w:val="11"/>
        </w:numPr>
        <w:spacing w:before="0" w:beforeAutospacing="0" w:after="0" w:afterAutospacing="0"/>
        <w:jc w:val="both"/>
        <w:textAlignment w:val="baseline"/>
        <w:rPr>
          <w:rFonts w:ascii="Segoe UI" w:hAnsi="Segoe UI" w:cs="Segoe UI"/>
          <w:sz w:val="18"/>
          <w:szCs w:val="18"/>
        </w:rPr>
      </w:pPr>
      <w:r w:rsidRPr="00C82BA4">
        <w:rPr>
          <w:rStyle w:val="normaltextrun"/>
          <w:rFonts w:ascii="Arial" w:hAnsi="Arial" w:cs="Arial"/>
          <w:sz w:val="22"/>
          <w:szCs w:val="22"/>
        </w:rPr>
        <w:t xml:space="preserve">The annual contribution from reserves towards the apprentices will be £45k (South </w:t>
      </w:r>
      <w:proofErr w:type="spellStart"/>
      <w:r w:rsidRPr="00C82BA4">
        <w:rPr>
          <w:rStyle w:val="normaltextrun"/>
          <w:rFonts w:ascii="Arial" w:hAnsi="Arial" w:cs="Arial"/>
          <w:sz w:val="22"/>
          <w:szCs w:val="22"/>
        </w:rPr>
        <w:t>Ribble</w:t>
      </w:r>
      <w:proofErr w:type="spellEnd"/>
      <w:r w:rsidRPr="00C82BA4">
        <w:rPr>
          <w:rStyle w:val="normaltextrun"/>
          <w:rFonts w:ascii="Arial" w:hAnsi="Arial" w:cs="Arial"/>
          <w:sz w:val="22"/>
          <w:szCs w:val="22"/>
        </w:rPr>
        <w:t>) and £91k (Chorley Council).</w:t>
      </w:r>
      <w:r w:rsidRPr="00C82BA4">
        <w:rPr>
          <w:rStyle w:val="eop"/>
          <w:rFonts w:ascii="Arial" w:hAnsi="Arial" w:cs="Arial"/>
          <w:sz w:val="22"/>
          <w:szCs w:val="22"/>
        </w:rPr>
        <w:t> </w:t>
      </w:r>
    </w:p>
    <w:p w14:paraId="4E0E34C9" w14:textId="77777777" w:rsidR="00D61323" w:rsidRDefault="00664511" w:rsidP="642FECAD">
      <w:pPr>
        <w:spacing w:after="0" w:line="256" w:lineRule="auto"/>
        <w:jc w:val="both"/>
      </w:pPr>
    </w:p>
    <w:p w14:paraId="4E0E34CA" w14:textId="77777777" w:rsidR="00875C05" w:rsidRDefault="00141C56" w:rsidP="73F62041">
      <w:pPr>
        <w:pStyle w:val="ListParagraph"/>
        <w:numPr>
          <w:ilvl w:val="0"/>
          <w:numId w:val="11"/>
        </w:numPr>
        <w:spacing w:after="0" w:line="256" w:lineRule="auto"/>
        <w:jc w:val="both"/>
      </w:pPr>
      <w:r>
        <w:t xml:space="preserve">In addition to the customer services staffing budget, the following budgets are proposed for the introduction of a Shared Waste Manager post. </w:t>
      </w:r>
    </w:p>
    <w:p w14:paraId="4E0E34CB" w14:textId="77777777" w:rsidR="00875C05" w:rsidRPr="005C000D" w:rsidRDefault="00664511" w:rsidP="00875C05">
      <w:pPr>
        <w:spacing w:after="0" w:line="256" w:lineRule="auto"/>
        <w:jc w:val="both"/>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1980"/>
        <w:gridCol w:w="1980"/>
        <w:gridCol w:w="1980"/>
      </w:tblGrid>
      <w:tr w:rsidR="00ED4249" w14:paraId="4E0E34D0" w14:textId="77777777" w:rsidTr="642FECAD">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E0E34CC" w14:textId="77777777" w:rsidR="00875C05" w:rsidRPr="005C000D" w:rsidRDefault="00141C56" w:rsidP="00875C05">
            <w:pPr>
              <w:spacing w:after="0" w:line="240" w:lineRule="auto"/>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14:paraId="4E0E34CD"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Current </w:t>
            </w:r>
            <w:r w:rsidRPr="005C000D">
              <w:rPr>
                <w:rFonts w:ascii="Arial" w:eastAsia="Times New Roman" w:hAnsi="Arial" w:cs="Arial"/>
                <w:color w:val="000000"/>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14:paraId="4E0E34CE"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Proposed </w:t>
            </w:r>
            <w:r w:rsidRPr="005C000D">
              <w:rPr>
                <w:rFonts w:ascii="Arial" w:eastAsia="Times New Roman" w:hAnsi="Arial" w:cs="Arial"/>
                <w:color w:val="000000"/>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14:paraId="4E0E34CF"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Saving </w:t>
            </w:r>
            <w:r w:rsidRPr="005C000D">
              <w:rPr>
                <w:rFonts w:ascii="Arial" w:eastAsia="Times New Roman" w:hAnsi="Arial" w:cs="Arial"/>
                <w:color w:val="000000"/>
                <w:lang w:eastAsia="en-GB"/>
              </w:rPr>
              <w:t> </w:t>
            </w:r>
          </w:p>
        </w:tc>
      </w:tr>
      <w:tr w:rsidR="00ED4249" w14:paraId="4E0E34D5" w14:textId="77777777" w:rsidTr="642FECAD">
        <w:trPr>
          <w:trHeight w:val="300"/>
        </w:trPr>
        <w:tc>
          <w:tcPr>
            <w:tcW w:w="2250" w:type="dxa"/>
            <w:tcBorders>
              <w:top w:val="nil"/>
              <w:left w:val="single" w:sz="6" w:space="0" w:color="auto"/>
              <w:bottom w:val="single" w:sz="6" w:space="0" w:color="auto"/>
              <w:right w:val="single" w:sz="6" w:space="0" w:color="auto"/>
            </w:tcBorders>
            <w:shd w:val="clear" w:color="auto" w:fill="auto"/>
            <w:hideMark/>
          </w:tcPr>
          <w:p w14:paraId="4E0E34D1" w14:textId="77777777" w:rsidR="00875C05" w:rsidRPr="005C000D" w:rsidRDefault="00141C56" w:rsidP="00875C05">
            <w:pPr>
              <w:spacing w:after="0" w:line="240" w:lineRule="auto"/>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Chorley </w:t>
            </w:r>
            <w:r w:rsidRPr="005C000D">
              <w:rPr>
                <w:rFonts w:ascii="Arial" w:eastAsia="Times New Roman" w:hAnsi="Arial" w:cs="Arial"/>
                <w:color w:val="000000"/>
                <w:lang w:eastAsia="en-GB"/>
              </w:rPr>
              <w:t> </w:t>
            </w:r>
          </w:p>
        </w:tc>
        <w:tc>
          <w:tcPr>
            <w:tcW w:w="1980" w:type="dxa"/>
            <w:tcBorders>
              <w:top w:val="nil"/>
              <w:left w:val="nil"/>
              <w:bottom w:val="single" w:sz="6" w:space="0" w:color="auto"/>
              <w:right w:val="single" w:sz="6" w:space="0" w:color="auto"/>
            </w:tcBorders>
            <w:shd w:val="clear" w:color="auto" w:fill="auto"/>
            <w:hideMark/>
          </w:tcPr>
          <w:p w14:paraId="4E0E34D2"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£116,560 </w:t>
            </w:r>
          </w:p>
        </w:tc>
        <w:tc>
          <w:tcPr>
            <w:tcW w:w="1980" w:type="dxa"/>
            <w:tcBorders>
              <w:top w:val="nil"/>
              <w:left w:val="nil"/>
              <w:bottom w:val="single" w:sz="6" w:space="0" w:color="auto"/>
              <w:right w:val="single" w:sz="6" w:space="0" w:color="auto"/>
            </w:tcBorders>
            <w:shd w:val="clear" w:color="auto" w:fill="auto"/>
            <w:hideMark/>
          </w:tcPr>
          <w:p w14:paraId="4E0E34D3"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£90,979 </w:t>
            </w:r>
          </w:p>
        </w:tc>
        <w:tc>
          <w:tcPr>
            <w:tcW w:w="1980" w:type="dxa"/>
            <w:tcBorders>
              <w:top w:val="nil"/>
              <w:left w:val="nil"/>
              <w:bottom w:val="single" w:sz="6" w:space="0" w:color="auto"/>
              <w:right w:val="single" w:sz="6" w:space="0" w:color="auto"/>
            </w:tcBorders>
            <w:shd w:val="clear" w:color="auto" w:fill="auto"/>
            <w:hideMark/>
          </w:tcPr>
          <w:p w14:paraId="4E0E34D4"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w:t>
            </w:r>
            <w:r w:rsidRPr="005C000D">
              <w:rPr>
                <w:rFonts w:ascii="Arial" w:eastAsia="Times New Roman" w:hAnsi="Arial" w:cs="Arial"/>
                <w:color w:val="000000"/>
                <w:lang w:eastAsia="en-GB"/>
              </w:rPr>
              <w:t>£25,581</w:t>
            </w:r>
            <w:r>
              <w:rPr>
                <w:rFonts w:ascii="Arial" w:eastAsia="Times New Roman" w:hAnsi="Arial" w:cs="Arial"/>
                <w:color w:val="000000"/>
                <w:lang w:eastAsia="en-GB"/>
              </w:rPr>
              <w:t>)</w:t>
            </w:r>
            <w:r w:rsidRPr="005C000D">
              <w:rPr>
                <w:rFonts w:ascii="Arial" w:eastAsia="Times New Roman" w:hAnsi="Arial" w:cs="Arial"/>
                <w:color w:val="000000"/>
                <w:lang w:eastAsia="en-GB"/>
              </w:rPr>
              <w:t> </w:t>
            </w:r>
          </w:p>
        </w:tc>
      </w:tr>
      <w:tr w:rsidR="00ED4249" w14:paraId="4E0E34DA" w14:textId="77777777" w:rsidTr="642FECAD">
        <w:trPr>
          <w:trHeight w:val="300"/>
        </w:trPr>
        <w:tc>
          <w:tcPr>
            <w:tcW w:w="2250" w:type="dxa"/>
            <w:tcBorders>
              <w:top w:val="nil"/>
              <w:left w:val="single" w:sz="6" w:space="0" w:color="auto"/>
              <w:bottom w:val="single" w:sz="6" w:space="0" w:color="auto"/>
              <w:right w:val="single" w:sz="6" w:space="0" w:color="auto"/>
            </w:tcBorders>
            <w:shd w:val="clear" w:color="auto" w:fill="auto"/>
            <w:hideMark/>
          </w:tcPr>
          <w:p w14:paraId="4E0E34D6" w14:textId="77777777" w:rsidR="00875C05" w:rsidRPr="005C000D" w:rsidRDefault="00141C56" w:rsidP="00875C05">
            <w:pPr>
              <w:spacing w:after="0" w:line="240" w:lineRule="auto"/>
              <w:textAlignment w:val="baseline"/>
              <w:rPr>
                <w:rFonts w:ascii="Segoe UI" w:eastAsia="Times New Roman" w:hAnsi="Segoe UI" w:cs="Segoe UI"/>
                <w:sz w:val="18"/>
                <w:szCs w:val="18"/>
                <w:lang w:eastAsia="en-GB"/>
              </w:rPr>
            </w:pPr>
            <w:r w:rsidRPr="642FECAD">
              <w:rPr>
                <w:rFonts w:ascii="Arial" w:eastAsia="Times New Roman" w:hAnsi="Arial" w:cs="Arial"/>
                <w:b/>
                <w:bCs/>
                <w:color w:val="000000" w:themeColor="text1"/>
                <w:lang w:eastAsia="en-GB"/>
              </w:rPr>
              <w:t xml:space="preserve">South </w:t>
            </w:r>
            <w:proofErr w:type="spellStart"/>
            <w:r w:rsidRPr="642FECAD">
              <w:rPr>
                <w:rFonts w:ascii="Arial" w:eastAsia="Times New Roman" w:hAnsi="Arial" w:cs="Arial"/>
                <w:b/>
                <w:bCs/>
                <w:color w:val="000000" w:themeColor="text1"/>
                <w:lang w:eastAsia="en-GB"/>
              </w:rPr>
              <w:t>Ribble</w:t>
            </w:r>
            <w:proofErr w:type="spellEnd"/>
            <w:r w:rsidRPr="642FECAD">
              <w:rPr>
                <w:rFonts w:ascii="Arial" w:eastAsia="Times New Roman" w:hAnsi="Arial" w:cs="Arial"/>
                <w:b/>
                <w:bCs/>
                <w:color w:val="000000" w:themeColor="text1"/>
                <w:lang w:eastAsia="en-GB"/>
              </w:rPr>
              <w:t> </w:t>
            </w:r>
            <w:r w:rsidRPr="642FECAD">
              <w:rPr>
                <w:rFonts w:ascii="Arial" w:eastAsia="Times New Roman" w:hAnsi="Arial" w:cs="Arial"/>
                <w:color w:val="000000" w:themeColor="text1"/>
                <w:lang w:eastAsia="en-GB"/>
              </w:rPr>
              <w:t> </w:t>
            </w:r>
          </w:p>
        </w:tc>
        <w:tc>
          <w:tcPr>
            <w:tcW w:w="1980" w:type="dxa"/>
            <w:tcBorders>
              <w:top w:val="nil"/>
              <w:left w:val="nil"/>
              <w:bottom w:val="single" w:sz="6" w:space="0" w:color="auto"/>
              <w:right w:val="single" w:sz="6" w:space="0" w:color="auto"/>
            </w:tcBorders>
            <w:shd w:val="clear" w:color="auto" w:fill="auto"/>
            <w:hideMark/>
          </w:tcPr>
          <w:p w14:paraId="4E0E34D7"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£93,3</w:t>
            </w:r>
            <w:r>
              <w:rPr>
                <w:rFonts w:ascii="Arial" w:eastAsia="Times New Roman" w:hAnsi="Arial" w:cs="Arial"/>
                <w:color w:val="000000"/>
                <w:lang w:eastAsia="en-GB"/>
              </w:rPr>
              <w:t>46</w:t>
            </w:r>
            <w:r w:rsidRPr="005C000D">
              <w:rPr>
                <w:rFonts w:ascii="Arial" w:eastAsia="Times New Roman" w:hAnsi="Arial" w:cs="Arial"/>
                <w:color w:val="000000"/>
                <w:lang w:eastAsia="en-GB"/>
              </w:rPr>
              <w:t> </w:t>
            </w:r>
          </w:p>
        </w:tc>
        <w:tc>
          <w:tcPr>
            <w:tcW w:w="1980" w:type="dxa"/>
            <w:tcBorders>
              <w:top w:val="nil"/>
              <w:left w:val="nil"/>
              <w:bottom w:val="single" w:sz="6" w:space="0" w:color="auto"/>
              <w:right w:val="single" w:sz="6" w:space="0" w:color="auto"/>
            </w:tcBorders>
            <w:shd w:val="clear" w:color="auto" w:fill="auto"/>
            <w:hideMark/>
          </w:tcPr>
          <w:p w14:paraId="4E0E34D8"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w:t>
            </w:r>
            <w:r>
              <w:rPr>
                <w:rFonts w:ascii="Arial" w:eastAsia="Times New Roman" w:hAnsi="Arial" w:cs="Arial"/>
                <w:color w:val="000000"/>
                <w:lang w:eastAsia="en-GB"/>
              </w:rPr>
              <w:t>90,998</w:t>
            </w:r>
            <w:r w:rsidRPr="005C000D">
              <w:rPr>
                <w:rFonts w:ascii="Arial" w:eastAsia="Times New Roman" w:hAnsi="Arial" w:cs="Arial"/>
                <w:color w:val="000000"/>
                <w:lang w:eastAsia="en-GB"/>
              </w:rPr>
              <w:t> </w:t>
            </w:r>
          </w:p>
        </w:tc>
        <w:tc>
          <w:tcPr>
            <w:tcW w:w="1980" w:type="dxa"/>
            <w:tcBorders>
              <w:top w:val="nil"/>
              <w:left w:val="nil"/>
              <w:bottom w:val="single" w:sz="6" w:space="0" w:color="auto"/>
              <w:right w:val="single" w:sz="6" w:space="0" w:color="auto"/>
            </w:tcBorders>
            <w:shd w:val="clear" w:color="auto" w:fill="auto"/>
            <w:hideMark/>
          </w:tcPr>
          <w:p w14:paraId="4E0E34D9" w14:textId="77777777" w:rsidR="00875C05" w:rsidRPr="005C000D" w:rsidRDefault="00141C56" w:rsidP="00875C05">
            <w:pPr>
              <w:spacing w:after="0" w:line="240" w:lineRule="auto"/>
              <w:jc w:val="right"/>
              <w:textAlignment w:val="baseline"/>
              <w:rPr>
                <w:rFonts w:ascii="Segoe UI" w:eastAsia="Times New Roman" w:hAnsi="Segoe UI" w:cs="Segoe UI"/>
                <w:sz w:val="18"/>
                <w:szCs w:val="18"/>
                <w:lang w:eastAsia="en-GB"/>
              </w:rPr>
            </w:pPr>
            <w:r w:rsidRPr="642FECAD">
              <w:rPr>
                <w:rFonts w:ascii="Arial" w:eastAsia="Times New Roman" w:hAnsi="Arial" w:cs="Arial"/>
                <w:color w:val="000000" w:themeColor="text1"/>
                <w:lang w:eastAsia="en-GB"/>
              </w:rPr>
              <w:t>(£2,348) </w:t>
            </w:r>
          </w:p>
        </w:tc>
      </w:tr>
    </w:tbl>
    <w:p w14:paraId="4E0E34DB" w14:textId="77777777" w:rsidR="00875C05" w:rsidRDefault="00664511" w:rsidP="00875C05">
      <w:pPr>
        <w:spacing w:after="0" w:line="256" w:lineRule="auto"/>
        <w:jc w:val="both"/>
        <w:rPr>
          <w:rFonts w:cstheme="minorHAnsi"/>
        </w:rPr>
      </w:pPr>
    </w:p>
    <w:p w14:paraId="4E0E34DC" w14:textId="77777777" w:rsidR="00875C05" w:rsidRPr="005419CF" w:rsidRDefault="00664511" w:rsidP="00875C05">
      <w:pPr>
        <w:spacing w:after="0" w:line="256" w:lineRule="auto"/>
        <w:jc w:val="both"/>
        <w:rPr>
          <w:rFonts w:cstheme="minorHAnsi"/>
        </w:rPr>
      </w:pPr>
    </w:p>
    <w:p w14:paraId="4E0E34DD" w14:textId="77777777" w:rsidR="00875C05" w:rsidRDefault="00664511" w:rsidP="00875C05">
      <w:pPr>
        <w:spacing w:after="0" w:line="256" w:lineRule="auto"/>
        <w:jc w:val="both"/>
        <w:rPr>
          <w:rFonts w:cstheme="minorHAnsi"/>
        </w:rPr>
      </w:pPr>
    </w:p>
    <w:p w14:paraId="4E0E34DE" w14:textId="77777777" w:rsidR="00875C05" w:rsidRPr="002A73BE" w:rsidRDefault="00141C56" w:rsidP="73F62041">
      <w:pPr>
        <w:pStyle w:val="ListParagraph"/>
        <w:numPr>
          <w:ilvl w:val="0"/>
          <w:numId w:val="11"/>
        </w:numPr>
        <w:spacing w:after="0" w:line="256" w:lineRule="auto"/>
        <w:jc w:val="both"/>
      </w:pPr>
      <w:r>
        <w:t xml:space="preserve">The proposed ERVS relating to these changes is £72,851. In line with the established principle, the ERVS costs associated with the expansion of shared services will be split 50:50 between the councils. </w:t>
      </w:r>
    </w:p>
    <w:p w14:paraId="4E0E34DF" w14:textId="77777777" w:rsidR="07FD483D" w:rsidRDefault="00664511" w:rsidP="00D13902">
      <w:pPr>
        <w:pStyle w:val="ListParagraph"/>
        <w:spacing w:after="0" w:line="256" w:lineRule="auto"/>
        <w:ind w:left="360"/>
        <w:jc w:val="both"/>
      </w:pPr>
    </w:p>
    <w:p w14:paraId="4E0E34E0" w14:textId="77777777" w:rsidR="00875C05" w:rsidRPr="00AB1319" w:rsidRDefault="00141C56" w:rsidP="00875C05">
      <w:pPr>
        <w:pStyle w:val="Heading2"/>
        <w:pBdr>
          <w:top w:val="single" w:sz="2" w:space="1" w:color="FFFFFF"/>
          <w:left w:val="single" w:sz="2" w:space="0" w:color="FFFFFF"/>
          <w:bottom w:val="single" w:sz="2" w:space="2" w:color="FFFFFF"/>
          <w:right w:val="single" w:sz="2" w:space="4" w:color="FFFFFF"/>
        </w:pBdr>
        <w:rPr>
          <w:rFonts w:asciiTheme="minorHAnsi" w:hAnsiTheme="minorHAnsi" w:cstheme="minorHAnsi"/>
          <w:b w:val="0"/>
          <w:iCs/>
          <w:sz w:val="22"/>
        </w:rPr>
      </w:pPr>
      <w:r w:rsidRPr="00AB1319">
        <w:rPr>
          <w:rFonts w:asciiTheme="minorHAnsi" w:hAnsiTheme="minorHAnsi" w:cstheme="minorHAnsi"/>
          <w:sz w:val="22"/>
          <w:szCs w:val="22"/>
        </w:rPr>
        <w:t>Implications</w:t>
      </w:r>
      <w:r w:rsidRPr="00AB1319">
        <w:rPr>
          <w:rFonts w:asciiTheme="minorHAnsi" w:hAnsiTheme="minorHAnsi" w:cstheme="minorHAnsi"/>
          <w:iCs/>
          <w:sz w:val="22"/>
        </w:rPr>
        <w:t xml:space="preserve"> of report</w:t>
      </w:r>
    </w:p>
    <w:p w14:paraId="4E0E34E1" w14:textId="77777777" w:rsidR="00875C05" w:rsidRPr="00B85F3A" w:rsidRDefault="00141C56" w:rsidP="00875C05">
      <w:pPr>
        <w:pStyle w:val="BlockText"/>
        <w:numPr>
          <w:ilvl w:val="0"/>
          <w:numId w:val="11"/>
        </w:numPr>
        <w:tabs>
          <w:tab w:val="clear" w:pos="709"/>
        </w:tabs>
      </w:pPr>
      <w:r>
        <w:t>This report has implications in the following areas and the relevant Directors’ comments are included:</w:t>
      </w:r>
    </w:p>
    <w:p w14:paraId="4E0E34E2" w14:textId="77777777" w:rsidR="00875C05" w:rsidRPr="00B85F3A" w:rsidRDefault="00664511" w:rsidP="00875C05">
      <w:pPr>
        <w:pStyle w:val="BlockText"/>
        <w:tabs>
          <w:tab w:val="clear" w:pos="709"/>
          <w:tab w:val="left" w:pos="567"/>
        </w:tabs>
        <w:ind w:left="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67"/>
        <w:gridCol w:w="3827"/>
        <w:gridCol w:w="567"/>
      </w:tblGrid>
      <w:tr w:rsidR="00ED4249" w14:paraId="4E0E34E7" w14:textId="77777777" w:rsidTr="00875C05">
        <w:tc>
          <w:tcPr>
            <w:tcW w:w="3827" w:type="dxa"/>
          </w:tcPr>
          <w:p w14:paraId="4E0E34E3" w14:textId="77777777" w:rsidR="00875C05" w:rsidRPr="00B85F3A" w:rsidRDefault="00141C56" w:rsidP="00875C05">
            <w:pPr>
              <w:tabs>
                <w:tab w:val="left" w:pos="567"/>
                <w:tab w:val="left" w:pos="709"/>
              </w:tabs>
              <w:ind w:right="141"/>
            </w:pPr>
            <w:r w:rsidRPr="00B85F3A">
              <w:t>Finance</w:t>
            </w:r>
          </w:p>
        </w:tc>
        <w:tc>
          <w:tcPr>
            <w:tcW w:w="567" w:type="dxa"/>
          </w:tcPr>
          <w:p w14:paraId="4E0E34E4" w14:textId="77777777" w:rsidR="00875C05" w:rsidRPr="00B85F3A" w:rsidRDefault="00141C56" w:rsidP="00875C05">
            <w:pPr>
              <w:tabs>
                <w:tab w:val="left" w:pos="567"/>
                <w:tab w:val="left" w:pos="709"/>
              </w:tabs>
              <w:jc w:val="center"/>
            </w:pPr>
            <w:r>
              <w:rPr>
                <w:rFonts w:ascii="Wingdings" w:eastAsia="Wingdings" w:hAnsi="Wingdings" w:cs="Wingdings"/>
              </w:rPr>
              <w:t></w:t>
            </w:r>
          </w:p>
        </w:tc>
        <w:tc>
          <w:tcPr>
            <w:tcW w:w="3827" w:type="dxa"/>
          </w:tcPr>
          <w:p w14:paraId="4E0E34E5" w14:textId="77777777" w:rsidR="00875C05" w:rsidRPr="00B85F3A" w:rsidRDefault="00141C56" w:rsidP="00875C05">
            <w:pPr>
              <w:tabs>
                <w:tab w:val="left" w:pos="567"/>
                <w:tab w:val="left" w:pos="709"/>
              </w:tabs>
              <w:ind w:right="141"/>
            </w:pPr>
            <w:r w:rsidRPr="00B85F3A">
              <w:t xml:space="preserve">Customer Services </w:t>
            </w:r>
          </w:p>
        </w:tc>
        <w:tc>
          <w:tcPr>
            <w:tcW w:w="567" w:type="dxa"/>
          </w:tcPr>
          <w:p w14:paraId="4E0E34E6" w14:textId="77777777" w:rsidR="00875C05" w:rsidRPr="00B85F3A" w:rsidRDefault="00141C56" w:rsidP="00875C05">
            <w:pPr>
              <w:tabs>
                <w:tab w:val="left" w:pos="567"/>
                <w:tab w:val="left" w:pos="709"/>
              </w:tabs>
              <w:ind w:right="33"/>
              <w:jc w:val="center"/>
            </w:pPr>
            <w:r>
              <w:rPr>
                <w:rFonts w:ascii="Wingdings" w:eastAsia="Wingdings" w:hAnsi="Wingdings" w:cs="Wingdings"/>
              </w:rPr>
              <w:t></w:t>
            </w:r>
          </w:p>
        </w:tc>
      </w:tr>
      <w:tr w:rsidR="00ED4249" w14:paraId="4E0E34EC" w14:textId="77777777" w:rsidTr="00875C05">
        <w:tc>
          <w:tcPr>
            <w:tcW w:w="3827" w:type="dxa"/>
          </w:tcPr>
          <w:p w14:paraId="4E0E34E8" w14:textId="77777777" w:rsidR="00875C05" w:rsidRPr="00B85F3A" w:rsidRDefault="00141C56" w:rsidP="00875C05">
            <w:pPr>
              <w:tabs>
                <w:tab w:val="left" w:pos="567"/>
                <w:tab w:val="left" w:pos="709"/>
              </w:tabs>
              <w:ind w:right="141"/>
            </w:pPr>
            <w:r w:rsidRPr="00B85F3A">
              <w:lastRenderedPageBreak/>
              <w:t>Human Resources</w:t>
            </w:r>
          </w:p>
        </w:tc>
        <w:tc>
          <w:tcPr>
            <w:tcW w:w="567" w:type="dxa"/>
          </w:tcPr>
          <w:p w14:paraId="4E0E34E9" w14:textId="77777777" w:rsidR="00875C05" w:rsidRPr="00B85F3A" w:rsidRDefault="00141C56" w:rsidP="00875C05">
            <w:pPr>
              <w:tabs>
                <w:tab w:val="left" w:pos="567"/>
                <w:tab w:val="left" w:pos="709"/>
              </w:tabs>
              <w:jc w:val="center"/>
            </w:pPr>
            <w:r>
              <w:rPr>
                <w:rFonts w:ascii="Wingdings" w:eastAsia="Wingdings" w:hAnsi="Wingdings" w:cs="Wingdings"/>
              </w:rPr>
              <w:t></w:t>
            </w:r>
          </w:p>
        </w:tc>
        <w:tc>
          <w:tcPr>
            <w:tcW w:w="3827" w:type="dxa"/>
          </w:tcPr>
          <w:p w14:paraId="4E0E34EA" w14:textId="77777777" w:rsidR="00875C05" w:rsidRPr="00B85F3A" w:rsidRDefault="00141C56" w:rsidP="00875C05">
            <w:pPr>
              <w:tabs>
                <w:tab w:val="left" w:pos="567"/>
                <w:tab w:val="left" w:pos="709"/>
              </w:tabs>
              <w:ind w:right="141"/>
            </w:pPr>
            <w:r>
              <w:t xml:space="preserve">Equality and Diversity </w:t>
            </w:r>
          </w:p>
        </w:tc>
        <w:tc>
          <w:tcPr>
            <w:tcW w:w="567" w:type="dxa"/>
          </w:tcPr>
          <w:p w14:paraId="4E0E34EB" w14:textId="77777777" w:rsidR="00875C05" w:rsidRPr="00B85F3A" w:rsidRDefault="00664511" w:rsidP="00875C05">
            <w:pPr>
              <w:tabs>
                <w:tab w:val="left" w:pos="567"/>
                <w:tab w:val="left" w:pos="709"/>
              </w:tabs>
              <w:ind w:right="33"/>
              <w:jc w:val="center"/>
            </w:pPr>
          </w:p>
        </w:tc>
      </w:tr>
      <w:tr w:rsidR="00ED4249" w14:paraId="4E0E34F1" w14:textId="77777777" w:rsidTr="00875C05">
        <w:tc>
          <w:tcPr>
            <w:tcW w:w="3827" w:type="dxa"/>
          </w:tcPr>
          <w:p w14:paraId="4E0E34ED" w14:textId="77777777" w:rsidR="00875C05" w:rsidRPr="00B85F3A" w:rsidRDefault="00141C56" w:rsidP="00875C05">
            <w:pPr>
              <w:tabs>
                <w:tab w:val="left" w:pos="567"/>
                <w:tab w:val="left" w:pos="709"/>
              </w:tabs>
              <w:ind w:right="141"/>
            </w:pPr>
            <w:r w:rsidRPr="00B85F3A">
              <w:t>Legal</w:t>
            </w:r>
          </w:p>
        </w:tc>
        <w:tc>
          <w:tcPr>
            <w:tcW w:w="567" w:type="dxa"/>
          </w:tcPr>
          <w:p w14:paraId="4E0E34EE" w14:textId="77777777" w:rsidR="00875C05" w:rsidRPr="00B85F3A" w:rsidRDefault="00664511" w:rsidP="00875C05">
            <w:pPr>
              <w:tabs>
                <w:tab w:val="left" w:pos="567"/>
                <w:tab w:val="left" w:pos="709"/>
              </w:tabs>
              <w:jc w:val="center"/>
            </w:pPr>
          </w:p>
        </w:tc>
        <w:tc>
          <w:tcPr>
            <w:tcW w:w="3827" w:type="dxa"/>
          </w:tcPr>
          <w:p w14:paraId="4E0E34EF" w14:textId="77777777" w:rsidR="00875C05" w:rsidRPr="00B85F3A" w:rsidRDefault="00141C56" w:rsidP="00875C05">
            <w:pPr>
              <w:tabs>
                <w:tab w:val="left" w:pos="567"/>
                <w:tab w:val="left" w:pos="709"/>
              </w:tabs>
              <w:ind w:right="141"/>
            </w:pPr>
            <w:r>
              <w:rPr>
                <w:rFonts w:ascii="Arial (W1)" w:hAnsi="Arial (W1)"/>
              </w:rPr>
              <w:t>Integrated</w:t>
            </w:r>
            <w:r w:rsidRPr="00B85F3A">
              <w:t xml:space="preserve"> Impact Assessment required</w:t>
            </w:r>
            <w:r>
              <w:t>?</w:t>
            </w:r>
          </w:p>
        </w:tc>
        <w:tc>
          <w:tcPr>
            <w:tcW w:w="567" w:type="dxa"/>
          </w:tcPr>
          <w:p w14:paraId="4E0E34F0" w14:textId="77777777" w:rsidR="00875C05" w:rsidRPr="00B85F3A" w:rsidRDefault="00664511" w:rsidP="00875C05">
            <w:pPr>
              <w:tabs>
                <w:tab w:val="left" w:pos="567"/>
                <w:tab w:val="left" w:pos="709"/>
              </w:tabs>
              <w:ind w:right="33"/>
              <w:jc w:val="center"/>
            </w:pPr>
          </w:p>
        </w:tc>
      </w:tr>
      <w:tr w:rsidR="00ED4249" w14:paraId="4E0E34F6" w14:textId="77777777" w:rsidTr="00875C05">
        <w:tc>
          <w:tcPr>
            <w:tcW w:w="3827" w:type="dxa"/>
          </w:tcPr>
          <w:p w14:paraId="4E0E34F2" w14:textId="77777777" w:rsidR="00875C05" w:rsidRPr="00B85F3A" w:rsidRDefault="00141C56" w:rsidP="00875C05">
            <w:pPr>
              <w:tabs>
                <w:tab w:val="left" w:pos="567"/>
                <w:tab w:val="left" w:pos="709"/>
              </w:tabs>
              <w:ind w:right="141"/>
            </w:pPr>
            <w:r w:rsidRPr="00B85F3A">
              <w:t>No significant implications in this area</w:t>
            </w:r>
          </w:p>
        </w:tc>
        <w:tc>
          <w:tcPr>
            <w:tcW w:w="567" w:type="dxa"/>
          </w:tcPr>
          <w:p w14:paraId="4E0E34F3" w14:textId="77777777" w:rsidR="00875C05" w:rsidRPr="00B85F3A" w:rsidRDefault="00664511" w:rsidP="00875C05">
            <w:pPr>
              <w:tabs>
                <w:tab w:val="left" w:pos="567"/>
                <w:tab w:val="left" w:pos="709"/>
              </w:tabs>
              <w:jc w:val="center"/>
            </w:pPr>
          </w:p>
        </w:tc>
        <w:tc>
          <w:tcPr>
            <w:tcW w:w="3827" w:type="dxa"/>
          </w:tcPr>
          <w:p w14:paraId="4E0E34F4" w14:textId="77777777" w:rsidR="00875C05" w:rsidRPr="00B85F3A" w:rsidRDefault="00141C56" w:rsidP="00875C05">
            <w:pPr>
              <w:tabs>
                <w:tab w:val="left" w:pos="567"/>
                <w:tab w:val="left" w:pos="709"/>
              </w:tabs>
              <w:ind w:right="141"/>
            </w:pPr>
            <w:r w:rsidRPr="00B85F3A">
              <w:t>Policy and Communications</w:t>
            </w:r>
          </w:p>
        </w:tc>
        <w:tc>
          <w:tcPr>
            <w:tcW w:w="567" w:type="dxa"/>
          </w:tcPr>
          <w:p w14:paraId="4E0E34F5" w14:textId="77777777" w:rsidR="00875C05" w:rsidRPr="00B85F3A" w:rsidRDefault="00664511" w:rsidP="00875C05">
            <w:pPr>
              <w:tabs>
                <w:tab w:val="left" w:pos="567"/>
                <w:tab w:val="left" w:pos="709"/>
              </w:tabs>
              <w:ind w:right="33"/>
              <w:jc w:val="center"/>
            </w:pPr>
          </w:p>
        </w:tc>
      </w:tr>
    </w:tbl>
    <w:p w14:paraId="4E0E34F7" w14:textId="77777777" w:rsidR="00875C05" w:rsidRDefault="00664511" w:rsidP="00875C05">
      <w:pPr>
        <w:spacing w:line="240" w:lineRule="auto"/>
        <w:jc w:val="both"/>
        <w:rPr>
          <w:rFonts w:cstheme="minorHAnsi"/>
          <w:b/>
          <w:bCs/>
        </w:rPr>
      </w:pPr>
    </w:p>
    <w:p w14:paraId="4E0E34F8" w14:textId="77777777" w:rsidR="00875C05" w:rsidRDefault="00141C56" w:rsidP="00875C05">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4E0E34F9" w14:textId="77777777" w:rsidR="00C82BA4" w:rsidRDefault="00141C56" w:rsidP="00C82BA4">
      <w:pPr>
        <w:pStyle w:val="ListParagraph"/>
        <w:numPr>
          <w:ilvl w:val="0"/>
          <w:numId w:val="11"/>
        </w:numPr>
        <w:spacing w:after="0" w:line="256" w:lineRule="auto"/>
        <w:jc w:val="both"/>
        <w:rPr>
          <w:rFonts w:asciiTheme="majorHAnsi" w:hAnsiTheme="majorHAnsi" w:cstheme="majorBidi"/>
        </w:rPr>
      </w:pPr>
      <w:r w:rsidRPr="642FECAD">
        <w:rPr>
          <w:rFonts w:asciiTheme="majorHAnsi" w:hAnsiTheme="majorHAnsi" w:cstheme="majorBidi"/>
        </w:rPr>
        <w:t xml:space="preserve">As detailed above the overall result of the Customer Services and Waste changes result in savings of £114k for South </w:t>
      </w:r>
      <w:proofErr w:type="spellStart"/>
      <w:r w:rsidRPr="642FECAD">
        <w:rPr>
          <w:rFonts w:asciiTheme="majorHAnsi" w:hAnsiTheme="majorHAnsi" w:cstheme="majorBidi"/>
        </w:rPr>
        <w:t>Ribble</w:t>
      </w:r>
      <w:proofErr w:type="spellEnd"/>
      <w:r w:rsidRPr="642FECAD">
        <w:rPr>
          <w:rFonts w:asciiTheme="majorHAnsi" w:hAnsiTheme="majorHAnsi" w:cstheme="majorBidi"/>
        </w:rPr>
        <w:t xml:space="preserve"> and £234k for Chorley.  These savings, once approved, will contribute toward the Shared Service savings targets within both Councils MTFS.</w:t>
      </w:r>
    </w:p>
    <w:p w14:paraId="4E0E34FA" w14:textId="77777777" w:rsidR="00C82BA4" w:rsidRDefault="00664511" w:rsidP="00C82BA4">
      <w:pPr>
        <w:pStyle w:val="ListParagraph"/>
        <w:spacing w:after="0" w:line="256" w:lineRule="auto"/>
        <w:ind w:left="360"/>
        <w:jc w:val="both"/>
        <w:rPr>
          <w:rStyle w:val="normaltextrun"/>
          <w:rFonts w:ascii="Arial" w:hAnsi="Arial" w:cs="Arial"/>
          <w:color w:val="0078D4"/>
          <w:u w:val="single"/>
          <w:shd w:val="clear" w:color="auto" w:fill="FFFFFF"/>
        </w:rPr>
      </w:pPr>
    </w:p>
    <w:p w14:paraId="4E0E34FB" w14:textId="77777777" w:rsidR="00C82BA4" w:rsidRPr="00C82BA4" w:rsidRDefault="00141C56" w:rsidP="00C82BA4">
      <w:pPr>
        <w:pStyle w:val="ListParagraph"/>
        <w:numPr>
          <w:ilvl w:val="0"/>
          <w:numId w:val="11"/>
        </w:numPr>
        <w:spacing w:after="0" w:line="256" w:lineRule="auto"/>
        <w:jc w:val="both"/>
        <w:rPr>
          <w:rFonts w:asciiTheme="majorHAnsi" w:hAnsiTheme="majorHAnsi" w:cstheme="majorBidi"/>
        </w:rPr>
      </w:pPr>
      <w:r w:rsidRPr="00C82BA4">
        <w:rPr>
          <w:rStyle w:val="normaltextrun"/>
          <w:rFonts w:ascii="Arial" w:hAnsi="Arial" w:cs="Arial"/>
          <w:shd w:val="clear" w:color="auto" w:fill="FFFFFF"/>
        </w:rPr>
        <w:t xml:space="preserve">To enable this restructure both Councils will need to set aside reserves of £182k at Chorley Council and £90k at South </w:t>
      </w:r>
      <w:proofErr w:type="spellStart"/>
      <w:r w:rsidRPr="00C82BA4">
        <w:rPr>
          <w:rStyle w:val="normaltextrun"/>
          <w:rFonts w:ascii="Arial" w:hAnsi="Arial" w:cs="Arial"/>
          <w:shd w:val="clear" w:color="auto" w:fill="FFFFFF"/>
        </w:rPr>
        <w:t>Ribble</w:t>
      </w:r>
      <w:proofErr w:type="spellEnd"/>
      <w:r w:rsidRPr="00C82BA4">
        <w:rPr>
          <w:rStyle w:val="normaltextrun"/>
          <w:rFonts w:ascii="Arial" w:hAnsi="Arial" w:cs="Arial"/>
          <w:shd w:val="clear" w:color="auto" w:fill="FFFFFF"/>
        </w:rPr>
        <w:t> to fund two years of apprentices.</w:t>
      </w:r>
      <w:r w:rsidRPr="00C82BA4">
        <w:rPr>
          <w:rStyle w:val="eop"/>
          <w:rFonts w:ascii="Arial" w:hAnsi="Arial" w:cs="Arial"/>
          <w:shd w:val="clear" w:color="auto" w:fill="FFFFFF"/>
        </w:rPr>
        <w:t> </w:t>
      </w:r>
    </w:p>
    <w:p w14:paraId="4E0E34FC" w14:textId="77777777" w:rsidR="00875C05" w:rsidRDefault="00664511" w:rsidP="00875C05">
      <w:pPr>
        <w:pStyle w:val="ListParagraph"/>
        <w:spacing w:after="0" w:line="256" w:lineRule="auto"/>
        <w:jc w:val="both"/>
        <w:rPr>
          <w:rFonts w:asciiTheme="majorHAnsi" w:hAnsiTheme="majorHAnsi" w:cstheme="majorHAnsi"/>
        </w:rPr>
      </w:pPr>
    </w:p>
    <w:p w14:paraId="4E0E34FD" w14:textId="77777777" w:rsidR="00875C05" w:rsidRDefault="00141C56" w:rsidP="00875C05">
      <w:pPr>
        <w:spacing w:after="0" w:line="256" w:lineRule="auto"/>
        <w:jc w:val="both"/>
        <w:rPr>
          <w:rFonts w:asciiTheme="majorHAnsi" w:hAnsiTheme="majorHAnsi" w:cstheme="majorHAnsi"/>
          <w:b/>
          <w:bCs/>
        </w:rPr>
      </w:pPr>
      <w:r w:rsidRPr="00392320">
        <w:rPr>
          <w:rFonts w:asciiTheme="majorHAnsi" w:hAnsiTheme="majorHAnsi" w:cstheme="majorHAnsi"/>
          <w:b/>
          <w:bCs/>
        </w:rPr>
        <w:t>Comments of the Monitoring Officer</w:t>
      </w:r>
    </w:p>
    <w:p w14:paraId="4E0E34FE" w14:textId="77777777" w:rsidR="00875C05" w:rsidRPr="00392320" w:rsidRDefault="00664511" w:rsidP="00875C05">
      <w:pPr>
        <w:spacing w:after="0" w:line="256" w:lineRule="auto"/>
        <w:jc w:val="both"/>
        <w:rPr>
          <w:rFonts w:asciiTheme="majorHAnsi" w:hAnsiTheme="majorHAnsi" w:cstheme="majorHAnsi"/>
          <w:b/>
          <w:bCs/>
        </w:rPr>
      </w:pPr>
    </w:p>
    <w:p w14:paraId="4E0E34FF" w14:textId="77777777" w:rsidR="00875C05" w:rsidRPr="00EE6FEA" w:rsidRDefault="00141C56" w:rsidP="73F62041">
      <w:pPr>
        <w:pStyle w:val="ListParagraph"/>
        <w:numPr>
          <w:ilvl w:val="0"/>
          <w:numId w:val="11"/>
        </w:numPr>
        <w:spacing w:after="0" w:line="240" w:lineRule="auto"/>
        <w:jc w:val="both"/>
      </w:pPr>
      <w:r>
        <w:t>The proposals have been developed for consultation in accordance with council policies. The recommendations will enable informed and robust decision making.</w:t>
      </w:r>
    </w:p>
    <w:p w14:paraId="4E0E3500" w14:textId="77777777" w:rsidR="00875C05" w:rsidRPr="00CF6174" w:rsidRDefault="00664511" w:rsidP="00875C05">
      <w:pPr>
        <w:spacing w:after="0" w:line="240" w:lineRule="auto"/>
        <w:jc w:val="both"/>
        <w:rPr>
          <w:rFonts w:cstheme="minorHAnsi"/>
          <w:b/>
        </w:rPr>
      </w:pPr>
    </w:p>
    <w:p w14:paraId="4E0E3501" w14:textId="77777777" w:rsidR="00875C05" w:rsidRDefault="00664511" w:rsidP="00875C05">
      <w:pPr>
        <w:spacing w:after="0" w:line="240" w:lineRule="auto"/>
        <w:jc w:val="both"/>
        <w:rPr>
          <w:rFonts w:cstheme="minorHAnsi"/>
          <w:bCs/>
        </w:rPr>
      </w:pPr>
    </w:p>
    <w:p w14:paraId="4E0E3502" w14:textId="77777777" w:rsidR="00875C05" w:rsidRDefault="00664511" w:rsidP="00875C05">
      <w:pPr>
        <w:spacing w:after="0" w:line="240" w:lineRule="auto"/>
        <w:jc w:val="both"/>
        <w:rPr>
          <w:rFonts w:cstheme="minorHAnsi"/>
          <w:bCs/>
        </w:rPr>
      </w:pPr>
    </w:p>
    <w:p w14:paraId="4E0E3503" w14:textId="77777777" w:rsidR="00875C05" w:rsidRDefault="00664511" w:rsidP="00875C05">
      <w:pPr>
        <w:spacing w:after="0" w:line="240" w:lineRule="auto"/>
        <w:jc w:val="both"/>
        <w:rPr>
          <w:rFonts w:cstheme="minorHAnsi"/>
          <w:bCs/>
        </w:rPr>
      </w:pPr>
    </w:p>
    <w:p w14:paraId="4E0E3504" w14:textId="77777777" w:rsidR="00875C05" w:rsidRDefault="00141C56" w:rsidP="00875C05">
      <w:pPr>
        <w:spacing w:after="0" w:line="240" w:lineRule="auto"/>
        <w:jc w:val="both"/>
        <w:rPr>
          <w:rFonts w:cstheme="minorHAnsi"/>
          <w:bCs/>
        </w:rPr>
      </w:pPr>
      <w:r>
        <w:rPr>
          <w:rFonts w:cstheme="minorHAnsi"/>
          <w:bCs/>
        </w:rPr>
        <w:t>Asim Khan</w:t>
      </w:r>
    </w:p>
    <w:p w14:paraId="4E0E3505" w14:textId="77777777" w:rsidR="00875C05" w:rsidRPr="00D4431F" w:rsidRDefault="00141C56" w:rsidP="00875C05">
      <w:pPr>
        <w:spacing w:after="0" w:line="240" w:lineRule="auto"/>
        <w:jc w:val="both"/>
        <w:rPr>
          <w:rFonts w:cstheme="minorHAnsi"/>
          <w:bCs/>
        </w:rPr>
      </w:pPr>
      <w:r>
        <w:rPr>
          <w:rFonts w:cstheme="minorHAnsi"/>
          <w:bCs/>
        </w:rPr>
        <w:t>Director- Customer and Digital</w:t>
      </w:r>
    </w:p>
    <w:p w14:paraId="4E0E3506" w14:textId="77777777" w:rsidR="00875C05" w:rsidRPr="00D4431F" w:rsidRDefault="00664511" w:rsidP="00875C05">
      <w:pPr>
        <w:spacing w:line="240" w:lineRule="auto"/>
        <w:jc w:val="both"/>
        <w:rPr>
          <w:rFonts w:cstheme="minorHAnsi"/>
          <w:bCs/>
        </w:rPr>
      </w:pP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3166"/>
        <w:gridCol w:w="127"/>
        <w:gridCol w:w="1909"/>
        <w:gridCol w:w="1130"/>
        <w:gridCol w:w="526"/>
        <w:gridCol w:w="2640"/>
      </w:tblGrid>
      <w:tr w:rsidR="00ED4249" w14:paraId="4E0E350A" w14:textId="77777777" w:rsidTr="642FECAD">
        <w:trPr>
          <w:gridAfter w:val="1"/>
          <w:wAfter w:w="2640" w:type="dxa"/>
          <w:trHeight w:hRule="exact" w:val="272"/>
        </w:trPr>
        <w:tc>
          <w:tcPr>
            <w:tcW w:w="3293" w:type="dxa"/>
            <w:gridSpan w:val="2"/>
            <w:tcBorders>
              <w:top w:val="nil"/>
              <w:left w:val="nil"/>
              <w:bottom w:val="single" w:sz="6" w:space="0" w:color="auto"/>
              <w:right w:val="nil"/>
            </w:tcBorders>
          </w:tcPr>
          <w:p w14:paraId="4E0E3507" w14:textId="77777777" w:rsidR="00875C05" w:rsidRPr="00B85F3A" w:rsidRDefault="00664511" w:rsidP="00875C05">
            <w:pPr>
              <w:tabs>
                <w:tab w:val="left" w:pos="567"/>
              </w:tabs>
              <w:spacing w:before="40" w:after="40"/>
              <w:jc w:val="center"/>
              <w:rPr>
                <w:sz w:val="20"/>
              </w:rPr>
            </w:pPr>
          </w:p>
        </w:tc>
        <w:tc>
          <w:tcPr>
            <w:tcW w:w="1909" w:type="dxa"/>
            <w:tcBorders>
              <w:top w:val="nil"/>
              <w:left w:val="nil"/>
              <w:bottom w:val="single" w:sz="6" w:space="0" w:color="auto"/>
              <w:right w:val="nil"/>
            </w:tcBorders>
          </w:tcPr>
          <w:p w14:paraId="4E0E3508" w14:textId="77777777" w:rsidR="00875C05" w:rsidRPr="00B85F3A" w:rsidRDefault="00664511" w:rsidP="00875C05">
            <w:pPr>
              <w:tabs>
                <w:tab w:val="left" w:pos="567"/>
              </w:tabs>
              <w:spacing w:before="40" w:after="40"/>
              <w:jc w:val="center"/>
              <w:rPr>
                <w:sz w:val="20"/>
              </w:rPr>
            </w:pPr>
          </w:p>
        </w:tc>
        <w:tc>
          <w:tcPr>
            <w:tcW w:w="1656" w:type="dxa"/>
            <w:gridSpan w:val="2"/>
            <w:tcBorders>
              <w:top w:val="nil"/>
              <w:left w:val="nil"/>
              <w:bottom w:val="single" w:sz="6" w:space="0" w:color="auto"/>
              <w:right w:val="nil"/>
            </w:tcBorders>
          </w:tcPr>
          <w:p w14:paraId="4E0E3509" w14:textId="77777777" w:rsidR="00875C05" w:rsidRPr="00B85F3A" w:rsidRDefault="00664511" w:rsidP="00875C05">
            <w:pPr>
              <w:tabs>
                <w:tab w:val="left" w:pos="567"/>
              </w:tabs>
              <w:spacing w:before="40" w:after="40"/>
              <w:jc w:val="center"/>
              <w:rPr>
                <w:sz w:val="20"/>
              </w:rPr>
            </w:pPr>
          </w:p>
        </w:tc>
      </w:tr>
      <w:tr w:rsidR="00ED4249" w14:paraId="4E0E350E" w14:textId="77777777" w:rsidTr="642FE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E350B" w14:textId="77777777" w:rsidR="00875C05" w:rsidRPr="00B85F3A" w:rsidRDefault="00141C56" w:rsidP="00875C05">
            <w:pPr>
              <w:tabs>
                <w:tab w:val="left" w:pos="567"/>
              </w:tabs>
              <w:jc w:val="center"/>
              <w:rPr>
                <w:b/>
                <w:sz w:val="20"/>
              </w:rPr>
            </w:pPr>
            <w:r w:rsidRPr="00B85F3A">
              <w:rPr>
                <w:b/>
                <w:sz w:val="20"/>
              </w:rPr>
              <w:t>Report Author</w:t>
            </w:r>
          </w:p>
        </w:tc>
        <w:tc>
          <w:tcPr>
            <w:tcW w:w="31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E350C" w14:textId="77777777" w:rsidR="00875C05" w:rsidRPr="00B85F3A" w:rsidRDefault="00141C56" w:rsidP="00875C05">
            <w:pPr>
              <w:tabs>
                <w:tab w:val="left" w:pos="567"/>
              </w:tabs>
              <w:jc w:val="center"/>
              <w:rPr>
                <w:b/>
                <w:sz w:val="20"/>
              </w:rPr>
            </w:pPr>
            <w:r w:rsidRPr="00B85F3A">
              <w:rPr>
                <w:b/>
                <w:sz w:val="20"/>
              </w:rPr>
              <w:t>Ext</w:t>
            </w:r>
          </w:p>
        </w:tc>
        <w:tc>
          <w:tcPr>
            <w:tcW w:w="31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E350D" w14:textId="77777777" w:rsidR="00875C05" w:rsidRPr="00B85F3A" w:rsidRDefault="00141C56" w:rsidP="00875C05">
            <w:pPr>
              <w:tabs>
                <w:tab w:val="left" w:pos="567"/>
              </w:tabs>
              <w:jc w:val="center"/>
              <w:rPr>
                <w:b/>
                <w:sz w:val="20"/>
              </w:rPr>
            </w:pPr>
            <w:r w:rsidRPr="00B85F3A">
              <w:rPr>
                <w:b/>
                <w:sz w:val="20"/>
              </w:rPr>
              <w:t>Date</w:t>
            </w:r>
          </w:p>
        </w:tc>
      </w:tr>
      <w:tr w:rsidR="00ED4249" w14:paraId="4E0E3512" w14:textId="77777777" w:rsidTr="642FEC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E350F" w14:textId="77777777" w:rsidR="00875C05" w:rsidRPr="00B85F3A" w:rsidRDefault="00141C56" w:rsidP="00875C05">
            <w:pPr>
              <w:tabs>
                <w:tab w:val="left" w:pos="567"/>
              </w:tabs>
              <w:rPr>
                <w:sz w:val="20"/>
              </w:rPr>
            </w:pPr>
            <w:r>
              <w:rPr>
                <w:sz w:val="20"/>
              </w:rPr>
              <w:t xml:space="preserve">Alison Wilding, Asim Khan, Chris Sinnott, Vicky Willett, Caroline Winstanley </w:t>
            </w:r>
          </w:p>
        </w:tc>
        <w:tc>
          <w:tcPr>
            <w:tcW w:w="31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E3510" w14:textId="77777777" w:rsidR="00875C05" w:rsidRPr="00B85F3A" w:rsidRDefault="00664511" w:rsidP="00875C05">
            <w:pPr>
              <w:tabs>
                <w:tab w:val="left" w:pos="567"/>
              </w:tabs>
              <w:jc w:val="center"/>
              <w:rPr>
                <w:sz w:val="20"/>
              </w:rPr>
            </w:pPr>
          </w:p>
        </w:tc>
        <w:tc>
          <w:tcPr>
            <w:tcW w:w="31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E3511" w14:textId="7793D682" w:rsidR="00875C05" w:rsidRPr="00B85F3A" w:rsidRDefault="00141C56" w:rsidP="642FECAD">
            <w:pPr>
              <w:tabs>
                <w:tab w:val="left" w:pos="567"/>
              </w:tabs>
              <w:jc w:val="center"/>
              <w:rPr>
                <w:sz w:val="20"/>
                <w:szCs w:val="20"/>
              </w:rPr>
            </w:pPr>
            <w:r w:rsidRPr="642FECAD">
              <w:rPr>
                <w:sz w:val="20"/>
                <w:szCs w:val="20"/>
              </w:rPr>
              <w:t>1</w:t>
            </w:r>
            <w:r>
              <w:rPr>
                <w:sz w:val="20"/>
                <w:szCs w:val="20"/>
              </w:rPr>
              <w:t>1</w:t>
            </w:r>
            <w:r w:rsidRPr="642FECAD">
              <w:rPr>
                <w:sz w:val="20"/>
                <w:szCs w:val="20"/>
              </w:rPr>
              <w:t xml:space="preserve"> November 2021</w:t>
            </w:r>
          </w:p>
        </w:tc>
      </w:tr>
    </w:tbl>
    <w:p w14:paraId="4E0E3513" w14:textId="77777777" w:rsidR="00875C05" w:rsidRPr="005C459D" w:rsidRDefault="00664511">
      <w:pPr>
        <w:rPr>
          <w:rFonts w:cstheme="minorHAnsi"/>
          <w:bCs/>
          <w:color w:val="000000" w:themeColor="text1"/>
          <w:lang w:val="en-US"/>
        </w:rPr>
      </w:pPr>
    </w:p>
    <w:sectPr w:rsidR="00875C05" w:rsidRPr="005C459D" w:rsidSect="00875C05">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351C" w14:textId="77777777" w:rsidR="00E7503D" w:rsidRDefault="00141C56">
      <w:pPr>
        <w:spacing w:after="0" w:line="240" w:lineRule="auto"/>
      </w:pPr>
      <w:r>
        <w:separator/>
      </w:r>
    </w:p>
  </w:endnote>
  <w:endnote w:type="continuationSeparator" w:id="0">
    <w:p w14:paraId="4E0E351E" w14:textId="77777777" w:rsidR="00E7503D" w:rsidRDefault="0014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3518" w14:textId="77777777" w:rsidR="00E7503D" w:rsidRDefault="00141C56">
      <w:pPr>
        <w:spacing w:after="0" w:line="240" w:lineRule="auto"/>
      </w:pPr>
      <w:r>
        <w:separator/>
      </w:r>
    </w:p>
  </w:footnote>
  <w:footnote w:type="continuationSeparator" w:id="0">
    <w:p w14:paraId="4E0E351A" w14:textId="77777777" w:rsidR="00E7503D" w:rsidRDefault="0014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3516" w14:textId="77777777" w:rsidR="00875C05" w:rsidRDefault="00664511">
    <w:pPr>
      <w:pStyle w:val="Header"/>
    </w:pPr>
  </w:p>
  <w:p w14:paraId="4E0E3517" w14:textId="77777777" w:rsidR="00875C05" w:rsidRDefault="00664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9BE"/>
    <w:multiLevelType w:val="hybridMultilevel"/>
    <w:tmpl w:val="86E81C5C"/>
    <w:lvl w:ilvl="0" w:tplc="02942562">
      <w:start w:val="1"/>
      <w:numFmt w:val="lowerLetter"/>
      <w:lvlText w:val="%1)"/>
      <w:lvlJc w:val="left"/>
      <w:pPr>
        <w:ind w:left="1080" w:hanging="360"/>
      </w:pPr>
      <w:rPr>
        <w:b w:val="0"/>
        <w:bCs w:val="0"/>
      </w:rPr>
    </w:lvl>
    <w:lvl w:ilvl="1" w:tplc="950A1DEE">
      <w:start w:val="1"/>
      <w:numFmt w:val="lowerLetter"/>
      <w:lvlText w:val="%2."/>
      <w:lvlJc w:val="left"/>
      <w:pPr>
        <w:ind w:left="1800" w:hanging="360"/>
      </w:pPr>
    </w:lvl>
    <w:lvl w:ilvl="2" w:tplc="96CA35E4">
      <w:start w:val="1"/>
      <w:numFmt w:val="lowerRoman"/>
      <w:lvlText w:val="%3."/>
      <w:lvlJc w:val="right"/>
      <w:pPr>
        <w:ind w:left="2520" w:hanging="180"/>
      </w:pPr>
    </w:lvl>
    <w:lvl w:ilvl="3" w:tplc="F5B48388">
      <w:start w:val="1"/>
      <w:numFmt w:val="decimal"/>
      <w:lvlText w:val="%4."/>
      <w:lvlJc w:val="left"/>
      <w:pPr>
        <w:ind w:left="3240" w:hanging="360"/>
      </w:pPr>
    </w:lvl>
    <w:lvl w:ilvl="4" w:tplc="901636E2">
      <w:start w:val="1"/>
      <w:numFmt w:val="lowerLetter"/>
      <w:lvlText w:val="%5."/>
      <w:lvlJc w:val="left"/>
      <w:pPr>
        <w:ind w:left="3960" w:hanging="360"/>
      </w:pPr>
    </w:lvl>
    <w:lvl w:ilvl="5" w:tplc="E5241AEA">
      <w:start w:val="1"/>
      <w:numFmt w:val="lowerRoman"/>
      <w:lvlText w:val="%6."/>
      <w:lvlJc w:val="right"/>
      <w:pPr>
        <w:ind w:left="4680" w:hanging="180"/>
      </w:pPr>
    </w:lvl>
    <w:lvl w:ilvl="6" w:tplc="0DAA8F98">
      <w:start w:val="1"/>
      <w:numFmt w:val="decimal"/>
      <w:lvlText w:val="%7."/>
      <w:lvlJc w:val="left"/>
      <w:pPr>
        <w:ind w:left="5400" w:hanging="360"/>
      </w:pPr>
    </w:lvl>
    <w:lvl w:ilvl="7" w:tplc="2D3E1D54">
      <w:start w:val="1"/>
      <w:numFmt w:val="lowerLetter"/>
      <w:lvlText w:val="%8."/>
      <w:lvlJc w:val="left"/>
      <w:pPr>
        <w:ind w:left="6120" w:hanging="360"/>
      </w:pPr>
    </w:lvl>
    <w:lvl w:ilvl="8" w:tplc="A4805790">
      <w:start w:val="1"/>
      <w:numFmt w:val="lowerRoman"/>
      <w:lvlText w:val="%9."/>
      <w:lvlJc w:val="right"/>
      <w:pPr>
        <w:ind w:left="6840" w:hanging="180"/>
      </w:pPr>
    </w:lvl>
  </w:abstractNum>
  <w:abstractNum w:abstractNumId="1" w15:restartNumberingAfterBreak="0">
    <w:nsid w:val="14565901"/>
    <w:multiLevelType w:val="hybridMultilevel"/>
    <w:tmpl w:val="714CF440"/>
    <w:lvl w:ilvl="0" w:tplc="EF38D992">
      <w:start w:val="1"/>
      <w:numFmt w:val="bullet"/>
      <w:lvlText w:val=""/>
      <w:lvlJc w:val="left"/>
      <w:pPr>
        <w:ind w:left="1440" w:hanging="360"/>
      </w:pPr>
      <w:rPr>
        <w:rFonts w:ascii="Symbol" w:hAnsi="Symbol" w:hint="default"/>
      </w:rPr>
    </w:lvl>
    <w:lvl w:ilvl="1" w:tplc="4C62B552" w:tentative="1">
      <w:start w:val="1"/>
      <w:numFmt w:val="bullet"/>
      <w:lvlText w:val="o"/>
      <w:lvlJc w:val="left"/>
      <w:pPr>
        <w:ind w:left="2160" w:hanging="360"/>
      </w:pPr>
      <w:rPr>
        <w:rFonts w:ascii="Courier New" w:hAnsi="Courier New" w:cs="Courier New" w:hint="default"/>
      </w:rPr>
    </w:lvl>
    <w:lvl w:ilvl="2" w:tplc="AD7C18AC" w:tentative="1">
      <w:start w:val="1"/>
      <w:numFmt w:val="bullet"/>
      <w:lvlText w:val=""/>
      <w:lvlJc w:val="left"/>
      <w:pPr>
        <w:ind w:left="2880" w:hanging="360"/>
      </w:pPr>
      <w:rPr>
        <w:rFonts w:ascii="Wingdings" w:hAnsi="Wingdings" w:hint="default"/>
      </w:rPr>
    </w:lvl>
    <w:lvl w:ilvl="3" w:tplc="CA3048A2" w:tentative="1">
      <w:start w:val="1"/>
      <w:numFmt w:val="bullet"/>
      <w:lvlText w:val=""/>
      <w:lvlJc w:val="left"/>
      <w:pPr>
        <w:ind w:left="3600" w:hanging="360"/>
      </w:pPr>
      <w:rPr>
        <w:rFonts w:ascii="Symbol" w:hAnsi="Symbol" w:hint="default"/>
      </w:rPr>
    </w:lvl>
    <w:lvl w:ilvl="4" w:tplc="DE9EEF0C" w:tentative="1">
      <w:start w:val="1"/>
      <w:numFmt w:val="bullet"/>
      <w:lvlText w:val="o"/>
      <w:lvlJc w:val="left"/>
      <w:pPr>
        <w:ind w:left="4320" w:hanging="360"/>
      </w:pPr>
      <w:rPr>
        <w:rFonts w:ascii="Courier New" w:hAnsi="Courier New" w:cs="Courier New" w:hint="default"/>
      </w:rPr>
    </w:lvl>
    <w:lvl w:ilvl="5" w:tplc="65D64F64" w:tentative="1">
      <w:start w:val="1"/>
      <w:numFmt w:val="bullet"/>
      <w:lvlText w:val=""/>
      <w:lvlJc w:val="left"/>
      <w:pPr>
        <w:ind w:left="5040" w:hanging="360"/>
      </w:pPr>
      <w:rPr>
        <w:rFonts w:ascii="Wingdings" w:hAnsi="Wingdings" w:hint="default"/>
      </w:rPr>
    </w:lvl>
    <w:lvl w:ilvl="6" w:tplc="33E40FF4" w:tentative="1">
      <w:start w:val="1"/>
      <w:numFmt w:val="bullet"/>
      <w:lvlText w:val=""/>
      <w:lvlJc w:val="left"/>
      <w:pPr>
        <w:ind w:left="5760" w:hanging="360"/>
      </w:pPr>
      <w:rPr>
        <w:rFonts w:ascii="Symbol" w:hAnsi="Symbol" w:hint="default"/>
      </w:rPr>
    </w:lvl>
    <w:lvl w:ilvl="7" w:tplc="59B26754" w:tentative="1">
      <w:start w:val="1"/>
      <w:numFmt w:val="bullet"/>
      <w:lvlText w:val="o"/>
      <w:lvlJc w:val="left"/>
      <w:pPr>
        <w:ind w:left="6480" w:hanging="360"/>
      </w:pPr>
      <w:rPr>
        <w:rFonts w:ascii="Courier New" w:hAnsi="Courier New" w:cs="Courier New" w:hint="default"/>
      </w:rPr>
    </w:lvl>
    <w:lvl w:ilvl="8" w:tplc="7898E53A" w:tentative="1">
      <w:start w:val="1"/>
      <w:numFmt w:val="bullet"/>
      <w:lvlText w:val=""/>
      <w:lvlJc w:val="left"/>
      <w:pPr>
        <w:ind w:left="7200" w:hanging="360"/>
      </w:pPr>
      <w:rPr>
        <w:rFonts w:ascii="Wingdings" w:hAnsi="Wingdings" w:hint="default"/>
      </w:rPr>
    </w:lvl>
  </w:abstractNum>
  <w:abstractNum w:abstractNumId="2" w15:restartNumberingAfterBreak="0">
    <w:nsid w:val="18B80691"/>
    <w:multiLevelType w:val="hybridMultilevel"/>
    <w:tmpl w:val="37285160"/>
    <w:lvl w:ilvl="0" w:tplc="EFE26998">
      <w:start w:val="1"/>
      <w:numFmt w:val="decimal"/>
      <w:lvlText w:val="%1."/>
      <w:lvlJc w:val="left"/>
      <w:pPr>
        <w:ind w:left="720" w:hanging="360"/>
      </w:pPr>
    </w:lvl>
    <w:lvl w:ilvl="1" w:tplc="7C28B232" w:tentative="1">
      <w:start w:val="1"/>
      <w:numFmt w:val="lowerLetter"/>
      <w:lvlText w:val="%2."/>
      <w:lvlJc w:val="left"/>
      <w:pPr>
        <w:ind w:left="1440" w:hanging="360"/>
      </w:pPr>
    </w:lvl>
    <w:lvl w:ilvl="2" w:tplc="B1BAD8FE" w:tentative="1">
      <w:start w:val="1"/>
      <w:numFmt w:val="lowerRoman"/>
      <w:lvlText w:val="%3."/>
      <w:lvlJc w:val="right"/>
      <w:pPr>
        <w:ind w:left="2160" w:hanging="180"/>
      </w:pPr>
    </w:lvl>
    <w:lvl w:ilvl="3" w:tplc="1612386C" w:tentative="1">
      <w:start w:val="1"/>
      <w:numFmt w:val="decimal"/>
      <w:lvlText w:val="%4."/>
      <w:lvlJc w:val="left"/>
      <w:pPr>
        <w:ind w:left="2880" w:hanging="360"/>
      </w:pPr>
    </w:lvl>
    <w:lvl w:ilvl="4" w:tplc="CEAA0C6C" w:tentative="1">
      <w:start w:val="1"/>
      <w:numFmt w:val="lowerLetter"/>
      <w:lvlText w:val="%5."/>
      <w:lvlJc w:val="left"/>
      <w:pPr>
        <w:ind w:left="3600" w:hanging="360"/>
      </w:pPr>
    </w:lvl>
    <w:lvl w:ilvl="5" w:tplc="D0EA5AFC" w:tentative="1">
      <w:start w:val="1"/>
      <w:numFmt w:val="lowerRoman"/>
      <w:lvlText w:val="%6."/>
      <w:lvlJc w:val="right"/>
      <w:pPr>
        <w:ind w:left="4320" w:hanging="180"/>
      </w:pPr>
    </w:lvl>
    <w:lvl w:ilvl="6" w:tplc="DC7ADAB0" w:tentative="1">
      <w:start w:val="1"/>
      <w:numFmt w:val="decimal"/>
      <w:lvlText w:val="%7."/>
      <w:lvlJc w:val="left"/>
      <w:pPr>
        <w:ind w:left="5040" w:hanging="360"/>
      </w:pPr>
    </w:lvl>
    <w:lvl w:ilvl="7" w:tplc="141CED6A" w:tentative="1">
      <w:start w:val="1"/>
      <w:numFmt w:val="lowerLetter"/>
      <w:lvlText w:val="%8."/>
      <w:lvlJc w:val="left"/>
      <w:pPr>
        <w:ind w:left="5760" w:hanging="360"/>
      </w:pPr>
    </w:lvl>
    <w:lvl w:ilvl="8" w:tplc="8866256A" w:tentative="1">
      <w:start w:val="1"/>
      <w:numFmt w:val="lowerRoman"/>
      <w:lvlText w:val="%9."/>
      <w:lvlJc w:val="right"/>
      <w:pPr>
        <w:ind w:left="6480" w:hanging="180"/>
      </w:pPr>
    </w:lvl>
  </w:abstractNum>
  <w:abstractNum w:abstractNumId="3" w15:restartNumberingAfterBreak="0">
    <w:nsid w:val="1FE722B4"/>
    <w:multiLevelType w:val="hybridMultilevel"/>
    <w:tmpl w:val="0820F6CE"/>
    <w:lvl w:ilvl="0" w:tplc="EB2A6904">
      <w:start w:val="1"/>
      <w:numFmt w:val="bullet"/>
      <w:lvlText w:val=""/>
      <w:lvlJc w:val="left"/>
      <w:pPr>
        <w:ind w:left="1080" w:hanging="360"/>
      </w:pPr>
      <w:rPr>
        <w:rFonts w:ascii="Symbol" w:hAnsi="Symbol" w:hint="default"/>
      </w:rPr>
    </w:lvl>
    <w:lvl w:ilvl="1" w:tplc="553C546E" w:tentative="1">
      <w:start w:val="1"/>
      <w:numFmt w:val="bullet"/>
      <w:lvlText w:val="o"/>
      <w:lvlJc w:val="left"/>
      <w:pPr>
        <w:ind w:left="1800" w:hanging="360"/>
      </w:pPr>
      <w:rPr>
        <w:rFonts w:ascii="Courier New" w:hAnsi="Courier New" w:cs="Courier New" w:hint="default"/>
      </w:rPr>
    </w:lvl>
    <w:lvl w:ilvl="2" w:tplc="8222C0A8" w:tentative="1">
      <w:start w:val="1"/>
      <w:numFmt w:val="bullet"/>
      <w:lvlText w:val=""/>
      <w:lvlJc w:val="left"/>
      <w:pPr>
        <w:ind w:left="2520" w:hanging="360"/>
      </w:pPr>
      <w:rPr>
        <w:rFonts w:ascii="Wingdings" w:hAnsi="Wingdings" w:hint="default"/>
      </w:rPr>
    </w:lvl>
    <w:lvl w:ilvl="3" w:tplc="7624DDB0" w:tentative="1">
      <w:start w:val="1"/>
      <w:numFmt w:val="bullet"/>
      <w:lvlText w:val=""/>
      <w:lvlJc w:val="left"/>
      <w:pPr>
        <w:ind w:left="3240" w:hanging="360"/>
      </w:pPr>
      <w:rPr>
        <w:rFonts w:ascii="Symbol" w:hAnsi="Symbol" w:hint="default"/>
      </w:rPr>
    </w:lvl>
    <w:lvl w:ilvl="4" w:tplc="37621FAA" w:tentative="1">
      <w:start w:val="1"/>
      <w:numFmt w:val="bullet"/>
      <w:lvlText w:val="o"/>
      <w:lvlJc w:val="left"/>
      <w:pPr>
        <w:ind w:left="3960" w:hanging="360"/>
      </w:pPr>
      <w:rPr>
        <w:rFonts w:ascii="Courier New" w:hAnsi="Courier New" w:cs="Courier New" w:hint="default"/>
      </w:rPr>
    </w:lvl>
    <w:lvl w:ilvl="5" w:tplc="3744B0A4" w:tentative="1">
      <w:start w:val="1"/>
      <w:numFmt w:val="bullet"/>
      <w:lvlText w:val=""/>
      <w:lvlJc w:val="left"/>
      <w:pPr>
        <w:ind w:left="4680" w:hanging="360"/>
      </w:pPr>
      <w:rPr>
        <w:rFonts w:ascii="Wingdings" w:hAnsi="Wingdings" w:hint="default"/>
      </w:rPr>
    </w:lvl>
    <w:lvl w:ilvl="6" w:tplc="25080E1C" w:tentative="1">
      <w:start w:val="1"/>
      <w:numFmt w:val="bullet"/>
      <w:lvlText w:val=""/>
      <w:lvlJc w:val="left"/>
      <w:pPr>
        <w:ind w:left="5400" w:hanging="360"/>
      </w:pPr>
      <w:rPr>
        <w:rFonts w:ascii="Symbol" w:hAnsi="Symbol" w:hint="default"/>
      </w:rPr>
    </w:lvl>
    <w:lvl w:ilvl="7" w:tplc="B138384E" w:tentative="1">
      <w:start w:val="1"/>
      <w:numFmt w:val="bullet"/>
      <w:lvlText w:val="o"/>
      <w:lvlJc w:val="left"/>
      <w:pPr>
        <w:ind w:left="6120" w:hanging="360"/>
      </w:pPr>
      <w:rPr>
        <w:rFonts w:ascii="Courier New" w:hAnsi="Courier New" w:cs="Courier New" w:hint="default"/>
      </w:rPr>
    </w:lvl>
    <w:lvl w:ilvl="8" w:tplc="61381332" w:tentative="1">
      <w:start w:val="1"/>
      <w:numFmt w:val="bullet"/>
      <w:lvlText w:val=""/>
      <w:lvlJc w:val="left"/>
      <w:pPr>
        <w:ind w:left="6840" w:hanging="360"/>
      </w:pPr>
      <w:rPr>
        <w:rFonts w:ascii="Wingdings" w:hAnsi="Wingdings" w:hint="default"/>
      </w:rPr>
    </w:lvl>
  </w:abstractNum>
  <w:abstractNum w:abstractNumId="4" w15:restartNumberingAfterBreak="0">
    <w:nsid w:val="24C012A1"/>
    <w:multiLevelType w:val="hybridMultilevel"/>
    <w:tmpl w:val="8D8EE8CE"/>
    <w:lvl w:ilvl="0" w:tplc="45728B0A">
      <w:start w:val="1"/>
      <w:numFmt w:val="decimal"/>
      <w:lvlText w:val="%1."/>
      <w:lvlJc w:val="left"/>
      <w:pPr>
        <w:ind w:left="360" w:hanging="360"/>
      </w:pPr>
      <w:rPr>
        <w:b w:val="0"/>
        <w:bCs/>
        <w:sz w:val="22"/>
        <w:szCs w:val="22"/>
      </w:rPr>
    </w:lvl>
    <w:lvl w:ilvl="1" w:tplc="61F8E3A0" w:tentative="1">
      <w:start w:val="1"/>
      <w:numFmt w:val="lowerLetter"/>
      <w:lvlText w:val="%2."/>
      <w:lvlJc w:val="left"/>
      <w:pPr>
        <w:ind w:left="1080" w:hanging="360"/>
      </w:pPr>
    </w:lvl>
    <w:lvl w:ilvl="2" w:tplc="08506482" w:tentative="1">
      <w:start w:val="1"/>
      <w:numFmt w:val="lowerRoman"/>
      <w:lvlText w:val="%3."/>
      <w:lvlJc w:val="right"/>
      <w:pPr>
        <w:ind w:left="1800" w:hanging="180"/>
      </w:pPr>
    </w:lvl>
    <w:lvl w:ilvl="3" w:tplc="2D2C795C" w:tentative="1">
      <w:start w:val="1"/>
      <w:numFmt w:val="decimal"/>
      <w:lvlText w:val="%4."/>
      <w:lvlJc w:val="left"/>
      <w:pPr>
        <w:ind w:left="2520" w:hanging="360"/>
      </w:pPr>
    </w:lvl>
    <w:lvl w:ilvl="4" w:tplc="32BCB344" w:tentative="1">
      <w:start w:val="1"/>
      <w:numFmt w:val="lowerLetter"/>
      <w:lvlText w:val="%5."/>
      <w:lvlJc w:val="left"/>
      <w:pPr>
        <w:ind w:left="3240" w:hanging="360"/>
      </w:pPr>
    </w:lvl>
    <w:lvl w:ilvl="5" w:tplc="BB7E7CE6" w:tentative="1">
      <w:start w:val="1"/>
      <w:numFmt w:val="lowerRoman"/>
      <w:lvlText w:val="%6."/>
      <w:lvlJc w:val="right"/>
      <w:pPr>
        <w:ind w:left="3960" w:hanging="180"/>
      </w:pPr>
    </w:lvl>
    <w:lvl w:ilvl="6" w:tplc="F5E64022" w:tentative="1">
      <w:start w:val="1"/>
      <w:numFmt w:val="decimal"/>
      <w:lvlText w:val="%7."/>
      <w:lvlJc w:val="left"/>
      <w:pPr>
        <w:ind w:left="4680" w:hanging="360"/>
      </w:pPr>
    </w:lvl>
    <w:lvl w:ilvl="7" w:tplc="E02EC8BC" w:tentative="1">
      <w:start w:val="1"/>
      <w:numFmt w:val="lowerLetter"/>
      <w:lvlText w:val="%8."/>
      <w:lvlJc w:val="left"/>
      <w:pPr>
        <w:ind w:left="5400" w:hanging="360"/>
      </w:pPr>
    </w:lvl>
    <w:lvl w:ilvl="8" w:tplc="8E92E1E8" w:tentative="1">
      <w:start w:val="1"/>
      <w:numFmt w:val="lowerRoman"/>
      <w:lvlText w:val="%9."/>
      <w:lvlJc w:val="right"/>
      <w:pPr>
        <w:ind w:left="6120" w:hanging="180"/>
      </w:pPr>
    </w:lvl>
  </w:abstractNum>
  <w:abstractNum w:abstractNumId="5" w15:restartNumberingAfterBreak="0">
    <w:nsid w:val="263F78C4"/>
    <w:multiLevelType w:val="hybridMultilevel"/>
    <w:tmpl w:val="84B44B4A"/>
    <w:lvl w:ilvl="0" w:tplc="BCCC73DC">
      <w:start w:val="1"/>
      <w:numFmt w:val="bullet"/>
      <w:lvlText w:val=""/>
      <w:lvlJc w:val="left"/>
      <w:pPr>
        <w:ind w:left="1080" w:hanging="360"/>
      </w:pPr>
      <w:rPr>
        <w:rFonts w:ascii="Symbol" w:hAnsi="Symbol" w:hint="default"/>
      </w:rPr>
    </w:lvl>
    <w:lvl w:ilvl="1" w:tplc="62E436D2" w:tentative="1">
      <w:start w:val="1"/>
      <w:numFmt w:val="bullet"/>
      <w:lvlText w:val="o"/>
      <w:lvlJc w:val="left"/>
      <w:pPr>
        <w:ind w:left="1800" w:hanging="360"/>
      </w:pPr>
      <w:rPr>
        <w:rFonts w:ascii="Courier New" w:hAnsi="Courier New" w:cs="Courier New" w:hint="default"/>
      </w:rPr>
    </w:lvl>
    <w:lvl w:ilvl="2" w:tplc="5D26D7B4" w:tentative="1">
      <w:start w:val="1"/>
      <w:numFmt w:val="bullet"/>
      <w:lvlText w:val=""/>
      <w:lvlJc w:val="left"/>
      <w:pPr>
        <w:ind w:left="2520" w:hanging="360"/>
      </w:pPr>
      <w:rPr>
        <w:rFonts w:ascii="Wingdings" w:hAnsi="Wingdings" w:hint="default"/>
      </w:rPr>
    </w:lvl>
    <w:lvl w:ilvl="3" w:tplc="8C16C53C" w:tentative="1">
      <w:start w:val="1"/>
      <w:numFmt w:val="bullet"/>
      <w:lvlText w:val=""/>
      <w:lvlJc w:val="left"/>
      <w:pPr>
        <w:ind w:left="3240" w:hanging="360"/>
      </w:pPr>
      <w:rPr>
        <w:rFonts w:ascii="Symbol" w:hAnsi="Symbol" w:hint="default"/>
      </w:rPr>
    </w:lvl>
    <w:lvl w:ilvl="4" w:tplc="0EAAE1B8" w:tentative="1">
      <w:start w:val="1"/>
      <w:numFmt w:val="bullet"/>
      <w:lvlText w:val="o"/>
      <w:lvlJc w:val="left"/>
      <w:pPr>
        <w:ind w:left="3960" w:hanging="360"/>
      </w:pPr>
      <w:rPr>
        <w:rFonts w:ascii="Courier New" w:hAnsi="Courier New" w:cs="Courier New" w:hint="default"/>
      </w:rPr>
    </w:lvl>
    <w:lvl w:ilvl="5" w:tplc="0D3873B4" w:tentative="1">
      <w:start w:val="1"/>
      <w:numFmt w:val="bullet"/>
      <w:lvlText w:val=""/>
      <w:lvlJc w:val="left"/>
      <w:pPr>
        <w:ind w:left="4680" w:hanging="360"/>
      </w:pPr>
      <w:rPr>
        <w:rFonts w:ascii="Wingdings" w:hAnsi="Wingdings" w:hint="default"/>
      </w:rPr>
    </w:lvl>
    <w:lvl w:ilvl="6" w:tplc="289C39AE" w:tentative="1">
      <w:start w:val="1"/>
      <w:numFmt w:val="bullet"/>
      <w:lvlText w:val=""/>
      <w:lvlJc w:val="left"/>
      <w:pPr>
        <w:ind w:left="5400" w:hanging="360"/>
      </w:pPr>
      <w:rPr>
        <w:rFonts w:ascii="Symbol" w:hAnsi="Symbol" w:hint="default"/>
      </w:rPr>
    </w:lvl>
    <w:lvl w:ilvl="7" w:tplc="4140B94C" w:tentative="1">
      <w:start w:val="1"/>
      <w:numFmt w:val="bullet"/>
      <w:lvlText w:val="o"/>
      <w:lvlJc w:val="left"/>
      <w:pPr>
        <w:ind w:left="6120" w:hanging="360"/>
      </w:pPr>
      <w:rPr>
        <w:rFonts w:ascii="Courier New" w:hAnsi="Courier New" w:cs="Courier New" w:hint="default"/>
      </w:rPr>
    </w:lvl>
    <w:lvl w:ilvl="8" w:tplc="38E2BC1E" w:tentative="1">
      <w:start w:val="1"/>
      <w:numFmt w:val="bullet"/>
      <w:lvlText w:val=""/>
      <w:lvlJc w:val="left"/>
      <w:pPr>
        <w:ind w:left="6840" w:hanging="360"/>
      </w:pPr>
      <w:rPr>
        <w:rFonts w:ascii="Wingdings" w:hAnsi="Wingdings" w:hint="default"/>
      </w:rPr>
    </w:lvl>
  </w:abstractNum>
  <w:abstractNum w:abstractNumId="6" w15:restartNumberingAfterBreak="0">
    <w:nsid w:val="2D682B4B"/>
    <w:multiLevelType w:val="hybridMultilevel"/>
    <w:tmpl w:val="27D0AF2A"/>
    <w:lvl w:ilvl="0" w:tplc="771282AE">
      <w:start w:val="1"/>
      <w:numFmt w:val="bullet"/>
      <w:lvlText w:val=""/>
      <w:lvlJc w:val="left"/>
      <w:pPr>
        <w:ind w:left="990" w:hanging="360"/>
      </w:pPr>
      <w:rPr>
        <w:rFonts w:ascii="Symbol" w:hAnsi="Symbol" w:hint="default"/>
      </w:rPr>
    </w:lvl>
    <w:lvl w:ilvl="1" w:tplc="B09CDBFC" w:tentative="1">
      <w:start w:val="1"/>
      <w:numFmt w:val="bullet"/>
      <w:lvlText w:val="o"/>
      <w:lvlJc w:val="left"/>
      <w:pPr>
        <w:ind w:left="1710" w:hanging="360"/>
      </w:pPr>
      <w:rPr>
        <w:rFonts w:ascii="Courier New" w:hAnsi="Courier New" w:cs="Courier New" w:hint="default"/>
      </w:rPr>
    </w:lvl>
    <w:lvl w:ilvl="2" w:tplc="E88CC790" w:tentative="1">
      <w:start w:val="1"/>
      <w:numFmt w:val="bullet"/>
      <w:lvlText w:val=""/>
      <w:lvlJc w:val="left"/>
      <w:pPr>
        <w:ind w:left="2430" w:hanging="360"/>
      </w:pPr>
      <w:rPr>
        <w:rFonts w:ascii="Wingdings" w:hAnsi="Wingdings" w:hint="default"/>
      </w:rPr>
    </w:lvl>
    <w:lvl w:ilvl="3" w:tplc="58C00F6E" w:tentative="1">
      <w:start w:val="1"/>
      <w:numFmt w:val="bullet"/>
      <w:lvlText w:val=""/>
      <w:lvlJc w:val="left"/>
      <w:pPr>
        <w:ind w:left="3150" w:hanging="360"/>
      </w:pPr>
      <w:rPr>
        <w:rFonts w:ascii="Symbol" w:hAnsi="Symbol" w:hint="default"/>
      </w:rPr>
    </w:lvl>
    <w:lvl w:ilvl="4" w:tplc="5612432C" w:tentative="1">
      <w:start w:val="1"/>
      <w:numFmt w:val="bullet"/>
      <w:lvlText w:val="o"/>
      <w:lvlJc w:val="left"/>
      <w:pPr>
        <w:ind w:left="3870" w:hanging="360"/>
      </w:pPr>
      <w:rPr>
        <w:rFonts w:ascii="Courier New" w:hAnsi="Courier New" w:cs="Courier New" w:hint="default"/>
      </w:rPr>
    </w:lvl>
    <w:lvl w:ilvl="5" w:tplc="4F76CDA4" w:tentative="1">
      <w:start w:val="1"/>
      <w:numFmt w:val="bullet"/>
      <w:lvlText w:val=""/>
      <w:lvlJc w:val="left"/>
      <w:pPr>
        <w:ind w:left="4590" w:hanging="360"/>
      </w:pPr>
      <w:rPr>
        <w:rFonts w:ascii="Wingdings" w:hAnsi="Wingdings" w:hint="default"/>
      </w:rPr>
    </w:lvl>
    <w:lvl w:ilvl="6" w:tplc="9796EAB6" w:tentative="1">
      <w:start w:val="1"/>
      <w:numFmt w:val="bullet"/>
      <w:lvlText w:val=""/>
      <w:lvlJc w:val="left"/>
      <w:pPr>
        <w:ind w:left="5310" w:hanging="360"/>
      </w:pPr>
      <w:rPr>
        <w:rFonts w:ascii="Symbol" w:hAnsi="Symbol" w:hint="default"/>
      </w:rPr>
    </w:lvl>
    <w:lvl w:ilvl="7" w:tplc="F96A11D4" w:tentative="1">
      <w:start w:val="1"/>
      <w:numFmt w:val="bullet"/>
      <w:lvlText w:val="o"/>
      <w:lvlJc w:val="left"/>
      <w:pPr>
        <w:ind w:left="6030" w:hanging="360"/>
      </w:pPr>
      <w:rPr>
        <w:rFonts w:ascii="Courier New" w:hAnsi="Courier New" w:cs="Courier New" w:hint="default"/>
      </w:rPr>
    </w:lvl>
    <w:lvl w:ilvl="8" w:tplc="483C8D72" w:tentative="1">
      <w:start w:val="1"/>
      <w:numFmt w:val="bullet"/>
      <w:lvlText w:val=""/>
      <w:lvlJc w:val="left"/>
      <w:pPr>
        <w:ind w:left="6750" w:hanging="360"/>
      </w:pPr>
      <w:rPr>
        <w:rFonts w:ascii="Wingdings" w:hAnsi="Wingdings" w:hint="default"/>
      </w:rPr>
    </w:lvl>
  </w:abstractNum>
  <w:abstractNum w:abstractNumId="7" w15:restartNumberingAfterBreak="0">
    <w:nsid w:val="3B0324D4"/>
    <w:multiLevelType w:val="hybridMultilevel"/>
    <w:tmpl w:val="0CE2B5E6"/>
    <w:lvl w:ilvl="0" w:tplc="A05A2B90">
      <w:start w:val="1"/>
      <w:numFmt w:val="bullet"/>
      <w:lvlText w:val=""/>
      <w:lvlJc w:val="left"/>
      <w:pPr>
        <w:ind w:left="720" w:hanging="360"/>
      </w:pPr>
      <w:rPr>
        <w:rFonts w:ascii="Symbol" w:hAnsi="Symbol" w:hint="default"/>
        <w:color w:val="7FC444"/>
      </w:rPr>
    </w:lvl>
    <w:lvl w:ilvl="1" w:tplc="930239DE" w:tentative="1">
      <w:start w:val="1"/>
      <w:numFmt w:val="bullet"/>
      <w:lvlText w:val="o"/>
      <w:lvlJc w:val="left"/>
      <w:pPr>
        <w:ind w:left="1800" w:hanging="360"/>
      </w:pPr>
      <w:rPr>
        <w:rFonts w:ascii="Courier New" w:hAnsi="Courier New" w:cs="Courier New" w:hint="default"/>
      </w:rPr>
    </w:lvl>
    <w:lvl w:ilvl="2" w:tplc="71F8C76C" w:tentative="1">
      <w:start w:val="1"/>
      <w:numFmt w:val="bullet"/>
      <w:lvlText w:val=""/>
      <w:lvlJc w:val="left"/>
      <w:pPr>
        <w:ind w:left="2520" w:hanging="360"/>
      </w:pPr>
      <w:rPr>
        <w:rFonts w:ascii="Wingdings" w:hAnsi="Wingdings" w:hint="default"/>
      </w:rPr>
    </w:lvl>
    <w:lvl w:ilvl="3" w:tplc="00A40F9A" w:tentative="1">
      <w:start w:val="1"/>
      <w:numFmt w:val="bullet"/>
      <w:lvlText w:val=""/>
      <w:lvlJc w:val="left"/>
      <w:pPr>
        <w:ind w:left="3240" w:hanging="360"/>
      </w:pPr>
      <w:rPr>
        <w:rFonts w:ascii="Symbol" w:hAnsi="Symbol" w:hint="default"/>
      </w:rPr>
    </w:lvl>
    <w:lvl w:ilvl="4" w:tplc="D2D6D240" w:tentative="1">
      <w:start w:val="1"/>
      <w:numFmt w:val="bullet"/>
      <w:lvlText w:val="o"/>
      <w:lvlJc w:val="left"/>
      <w:pPr>
        <w:ind w:left="3960" w:hanging="360"/>
      </w:pPr>
      <w:rPr>
        <w:rFonts w:ascii="Courier New" w:hAnsi="Courier New" w:cs="Courier New" w:hint="default"/>
      </w:rPr>
    </w:lvl>
    <w:lvl w:ilvl="5" w:tplc="5DDE786C" w:tentative="1">
      <w:start w:val="1"/>
      <w:numFmt w:val="bullet"/>
      <w:lvlText w:val=""/>
      <w:lvlJc w:val="left"/>
      <w:pPr>
        <w:ind w:left="4680" w:hanging="360"/>
      </w:pPr>
      <w:rPr>
        <w:rFonts w:ascii="Wingdings" w:hAnsi="Wingdings" w:hint="default"/>
      </w:rPr>
    </w:lvl>
    <w:lvl w:ilvl="6" w:tplc="6474398C" w:tentative="1">
      <w:start w:val="1"/>
      <w:numFmt w:val="bullet"/>
      <w:lvlText w:val=""/>
      <w:lvlJc w:val="left"/>
      <w:pPr>
        <w:ind w:left="5400" w:hanging="360"/>
      </w:pPr>
      <w:rPr>
        <w:rFonts w:ascii="Symbol" w:hAnsi="Symbol" w:hint="default"/>
      </w:rPr>
    </w:lvl>
    <w:lvl w:ilvl="7" w:tplc="2FBC909A" w:tentative="1">
      <w:start w:val="1"/>
      <w:numFmt w:val="bullet"/>
      <w:lvlText w:val="o"/>
      <w:lvlJc w:val="left"/>
      <w:pPr>
        <w:ind w:left="6120" w:hanging="360"/>
      </w:pPr>
      <w:rPr>
        <w:rFonts w:ascii="Courier New" w:hAnsi="Courier New" w:cs="Courier New" w:hint="default"/>
      </w:rPr>
    </w:lvl>
    <w:lvl w:ilvl="8" w:tplc="CDFCDE54" w:tentative="1">
      <w:start w:val="1"/>
      <w:numFmt w:val="bullet"/>
      <w:lvlText w:val=""/>
      <w:lvlJc w:val="left"/>
      <w:pPr>
        <w:ind w:left="6840" w:hanging="360"/>
      </w:pPr>
      <w:rPr>
        <w:rFonts w:ascii="Wingdings" w:hAnsi="Wingdings" w:hint="default"/>
      </w:rPr>
    </w:lvl>
  </w:abstractNum>
  <w:abstractNum w:abstractNumId="8" w15:restartNumberingAfterBreak="0">
    <w:nsid w:val="53EC42E2"/>
    <w:multiLevelType w:val="hybridMultilevel"/>
    <w:tmpl w:val="37ECB20A"/>
    <w:lvl w:ilvl="0" w:tplc="52EA6CFA">
      <w:start w:val="1"/>
      <w:numFmt w:val="bullet"/>
      <w:lvlText w:val=""/>
      <w:lvlJc w:val="left"/>
      <w:pPr>
        <w:ind w:left="720" w:hanging="360"/>
      </w:pPr>
      <w:rPr>
        <w:rFonts w:ascii="Symbol" w:hAnsi="Symbol" w:hint="default"/>
        <w:color w:val="auto"/>
      </w:rPr>
    </w:lvl>
    <w:lvl w:ilvl="1" w:tplc="11424EDE" w:tentative="1">
      <w:start w:val="1"/>
      <w:numFmt w:val="bullet"/>
      <w:lvlText w:val="o"/>
      <w:lvlJc w:val="left"/>
      <w:pPr>
        <w:ind w:left="1440" w:hanging="360"/>
      </w:pPr>
      <w:rPr>
        <w:rFonts w:ascii="Courier New" w:hAnsi="Courier New" w:cs="Courier New" w:hint="default"/>
      </w:rPr>
    </w:lvl>
    <w:lvl w:ilvl="2" w:tplc="009A8ACC" w:tentative="1">
      <w:start w:val="1"/>
      <w:numFmt w:val="bullet"/>
      <w:lvlText w:val=""/>
      <w:lvlJc w:val="left"/>
      <w:pPr>
        <w:ind w:left="2160" w:hanging="360"/>
      </w:pPr>
      <w:rPr>
        <w:rFonts w:ascii="Wingdings" w:hAnsi="Wingdings" w:hint="default"/>
      </w:rPr>
    </w:lvl>
    <w:lvl w:ilvl="3" w:tplc="1EC24242" w:tentative="1">
      <w:start w:val="1"/>
      <w:numFmt w:val="bullet"/>
      <w:lvlText w:val=""/>
      <w:lvlJc w:val="left"/>
      <w:pPr>
        <w:ind w:left="2880" w:hanging="360"/>
      </w:pPr>
      <w:rPr>
        <w:rFonts w:ascii="Symbol" w:hAnsi="Symbol" w:hint="default"/>
      </w:rPr>
    </w:lvl>
    <w:lvl w:ilvl="4" w:tplc="6EBCC50A" w:tentative="1">
      <w:start w:val="1"/>
      <w:numFmt w:val="bullet"/>
      <w:lvlText w:val="o"/>
      <w:lvlJc w:val="left"/>
      <w:pPr>
        <w:ind w:left="3600" w:hanging="360"/>
      </w:pPr>
      <w:rPr>
        <w:rFonts w:ascii="Courier New" w:hAnsi="Courier New" w:cs="Courier New" w:hint="default"/>
      </w:rPr>
    </w:lvl>
    <w:lvl w:ilvl="5" w:tplc="B77200EE" w:tentative="1">
      <w:start w:val="1"/>
      <w:numFmt w:val="bullet"/>
      <w:lvlText w:val=""/>
      <w:lvlJc w:val="left"/>
      <w:pPr>
        <w:ind w:left="4320" w:hanging="360"/>
      </w:pPr>
      <w:rPr>
        <w:rFonts w:ascii="Wingdings" w:hAnsi="Wingdings" w:hint="default"/>
      </w:rPr>
    </w:lvl>
    <w:lvl w:ilvl="6" w:tplc="22DE1FE0" w:tentative="1">
      <w:start w:val="1"/>
      <w:numFmt w:val="bullet"/>
      <w:lvlText w:val=""/>
      <w:lvlJc w:val="left"/>
      <w:pPr>
        <w:ind w:left="5040" w:hanging="360"/>
      </w:pPr>
      <w:rPr>
        <w:rFonts w:ascii="Symbol" w:hAnsi="Symbol" w:hint="default"/>
      </w:rPr>
    </w:lvl>
    <w:lvl w:ilvl="7" w:tplc="3C6410C4" w:tentative="1">
      <w:start w:val="1"/>
      <w:numFmt w:val="bullet"/>
      <w:lvlText w:val="o"/>
      <w:lvlJc w:val="left"/>
      <w:pPr>
        <w:ind w:left="5760" w:hanging="360"/>
      </w:pPr>
      <w:rPr>
        <w:rFonts w:ascii="Courier New" w:hAnsi="Courier New" w:cs="Courier New" w:hint="default"/>
      </w:rPr>
    </w:lvl>
    <w:lvl w:ilvl="8" w:tplc="6F2EC758" w:tentative="1">
      <w:start w:val="1"/>
      <w:numFmt w:val="bullet"/>
      <w:lvlText w:val=""/>
      <w:lvlJc w:val="left"/>
      <w:pPr>
        <w:ind w:left="6480" w:hanging="360"/>
      </w:pPr>
      <w:rPr>
        <w:rFonts w:ascii="Wingdings" w:hAnsi="Wingdings" w:hint="default"/>
      </w:rPr>
    </w:lvl>
  </w:abstractNum>
  <w:abstractNum w:abstractNumId="9" w15:restartNumberingAfterBreak="0">
    <w:nsid w:val="56623942"/>
    <w:multiLevelType w:val="hybridMultilevel"/>
    <w:tmpl w:val="B7F0FF0E"/>
    <w:lvl w:ilvl="0" w:tplc="87D8EB80">
      <w:start w:val="1"/>
      <w:numFmt w:val="bullet"/>
      <w:lvlText w:val=""/>
      <w:lvlJc w:val="left"/>
      <w:pPr>
        <w:ind w:left="1080" w:hanging="360"/>
      </w:pPr>
      <w:rPr>
        <w:rFonts w:ascii="Symbol" w:hAnsi="Symbol" w:hint="default"/>
      </w:rPr>
    </w:lvl>
    <w:lvl w:ilvl="1" w:tplc="2E165FE6" w:tentative="1">
      <w:start w:val="1"/>
      <w:numFmt w:val="bullet"/>
      <w:lvlText w:val="o"/>
      <w:lvlJc w:val="left"/>
      <w:pPr>
        <w:ind w:left="1800" w:hanging="360"/>
      </w:pPr>
      <w:rPr>
        <w:rFonts w:ascii="Courier New" w:hAnsi="Courier New" w:cs="Courier New" w:hint="default"/>
      </w:rPr>
    </w:lvl>
    <w:lvl w:ilvl="2" w:tplc="928EF806" w:tentative="1">
      <w:start w:val="1"/>
      <w:numFmt w:val="bullet"/>
      <w:lvlText w:val=""/>
      <w:lvlJc w:val="left"/>
      <w:pPr>
        <w:ind w:left="2520" w:hanging="360"/>
      </w:pPr>
      <w:rPr>
        <w:rFonts w:ascii="Wingdings" w:hAnsi="Wingdings" w:hint="default"/>
      </w:rPr>
    </w:lvl>
    <w:lvl w:ilvl="3" w:tplc="9534760E" w:tentative="1">
      <w:start w:val="1"/>
      <w:numFmt w:val="bullet"/>
      <w:lvlText w:val=""/>
      <w:lvlJc w:val="left"/>
      <w:pPr>
        <w:ind w:left="3240" w:hanging="360"/>
      </w:pPr>
      <w:rPr>
        <w:rFonts w:ascii="Symbol" w:hAnsi="Symbol" w:hint="default"/>
      </w:rPr>
    </w:lvl>
    <w:lvl w:ilvl="4" w:tplc="9880E87A" w:tentative="1">
      <w:start w:val="1"/>
      <w:numFmt w:val="bullet"/>
      <w:lvlText w:val="o"/>
      <w:lvlJc w:val="left"/>
      <w:pPr>
        <w:ind w:left="3960" w:hanging="360"/>
      </w:pPr>
      <w:rPr>
        <w:rFonts w:ascii="Courier New" w:hAnsi="Courier New" w:cs="Courier New" w:hint="default"/>
      </w:rPr>
    </w:lvl>
    <w:lvl w:ilvl="5" w:tplc="4D622860" w:tentative="1">
      <w:start w:val="1"/>
      <w:numFmt w:val="bullet"/>
      <w:lvlText w:val=""/>
      <w:lvlJc w:val="left"/>
      <w:pPr>
        <w:ind w:left="4680" w:hanging="360"/>
      </w:pPr>
      <w:rPr>
        <w:rFonts w:ascii="Wingdings" w:hAnsi="Wingdings" w:hint="default"/>
      </w:rPr>
    </w:lvl>
    <w:lvl w:ilvl="6" w:tplc="3508F8B2" w:tentative="1">
      <w:start w:val="1"/>
      <w:numFmt w:val="bullet"/>
      <w:lvlText w:val=""/>
      <w:lvlJc w:val="left"/>
      <w:pPr>
        <w:ind w:left="5400" w:hanging="360"/>
      </w:pPr>
      <w:rPr>
        <w:rFonts w:ascii="Symbol" w:hAnsi="Symbol" w:hint="default"/>
      </w:rPr>
    </w:lvl>
    <w:lvl w:ilvl="7" w:tplc="87BE0448" w:tentative="1">
      <w:start w:val="1"/>
      <w:numFmt w:val="bullet"/>
      <w:lvlText w:val="o"/>
      <w:lvlJc w:val="left"/>
      <w:pPr>
        <w:ind w:left="6120" w:hanging="360"/>
      </w:pPr>
      <w:rPr>
        <w:rFonts w:ascii="Courier New" w:hAnsi="Courier New" w:cs="Courier New" w:hint="default"/>
      </w:rPr>
    </w:lvl>
    <w:lvl w:ilvl="8" w:tplc="AC941570" w:tentative="1">
      <w:start w:val="1"/>
      <w:numFmt w:val="bullet"/>
      <w:lvlText w:val=""/>
      <w:lvlJc w:val="left"/>
      <w:pPr>
        <w:ind w:left="6840" w:hanging="360"/>
      </w:pPr>
      <w:rPr>
        <w:rFonts w:ascii="Wingdings" w:hAnsi="Wingdings" w:hint="default"/>
      </w:rPr>
    </w:lvl>
  </w:abstractNum>
  <w:abstractNum w:abstractNumId="10" w15:restartNumberingAfterBreak="0">
    <w:nsid w:val="591B2F70"/>
    <w:multiLevelType w:val="multilevel"/>
    <w:tmpl w:val="4072A4C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811DD"/>
    <w:multiLevelType w:val="hybridMultilevel"/>
    <w:tmpl w:val="FA5C2D58"/>
    <w:lvl w:ilvl="0" w:tplc="C5BA2A7A">
      <w:start w:val="1"/>
      <w:numFmt w:val="decimal"/>
      <w:lvlText w:val="%1."/>
      <w:lvlJc w:val="left"/>
      <w:pPr>
        <w:ind w:left="720" w:hanging="360"/>
      </w:pPr>
    </w:lvl>
    <w:lvl w:ilvl="1" w:tplc="17F0AECE" w:tentative="1">
      <w:start w:val="1"/>
      <w:numFmt w:val="lowerLetter"/>
      <w:lvlText w:val="%2."/>
      <w:lvlJc w:val="left"/>
      <w:pPr>
        <w:ind w:left="1440" w:hanging="360"/>
      </w:pPr>
    </w:lvl>
    <w:lvl w:ilvl="2" w:tplc="B618336E" w:tentative="1">
      <w:start w:val="1"/>
      <w:numFmt w:val="lowerRoman"/>
      <w:lvlText w:val="%3."/>
      <w:lvlJc w:val="right"/>
      <w:pPr>
        <w:ind w:left="2160" w:hanging="180"/>
      </w:pPr>
    </w:lvl>
    <w:lvl w:ilvl="3" w:tplc="4DFA03A4" w:tentative="1">
      <w:start w:val="1"/>
      <w:numFmt w:val="decimal"/>
      <w:lvlText w:val="%4."/>
      <w:lvlJc w:val="left"/>
      <w:pPr>
        <w:ind w:left="2880" w:hanging="360"/>
      </w:pPr>
    </w:lvl>
    <w:lvl w:ilvl="4" w:tplc="1B609820" w:tentative="1">
      <w:start w:val="1"/>
      <w:numFmt w:val="lowerLetter"/>
      <w:lvlText w:val="%5."/>
      <w:lvlJc w:val="left"/>
      <w:pPr>
        <w:ind w:left="3600" w:hanging="360"/>
      </w:pPr>
    </w:lvl>
    <w:lvl w:ilvl="5" w:tplc="69D2F4E2" w:tentative="1">
      <w:start w:val="1"/>
      <w:numFmt w:val="lowerRoman"/>
      <w:lvlText w:val="%6."/>
      <w:lvlJc w:val="right"/>
      <w:pPr>
        <w:ind w:left="4320" w:hanging="180"/>
      </w:pPr>
    </w:lvl>
    <w:lvl w:ilvl="6" w:tplc="2BD4CD80" w:tentative="1">
      <w:start w:val="1"/>
      <w:numFmt w:val="decimal"/>
      <w:lvlText w:val="%7."/>
      <w:lvlJc w:val="left"/>
      <w:pPr>
        <w:ind w:left="5040" w:hanging="360"/>
      </w:pPr>
    </w:lvl>
    <w:lvl w:ilvl="7" w:tplc="454E3D28" w:tentative="1">
      <w:start w:val="1"/>
      <w:numFmt w:val="lowerLetter"/>
      <w:lvlText w:val="%8."/>
      <w:lvlJc w:val="left"/>
      <w:pPr>
        <w:ind w:left="5760" w:hanging="360"/>
      </w:pPr>
    </w:lvl>
    <w:lvl w:ilvl="8" w:tplc="753CDF10" w:tentative="1">
      <w:start w:val="1"/>
      <w:numFmt w:val="lowerRoman"/>
      <w:lvlText w:val="%9."/>
      <w:lvlJc w:val="right"/>
      <w:pPr>
        <w:ind w:left="6480" w:hanging="180"/>
      </w:pPr>
    </w:lvl>
  </w:abstractNum>
  <w:abstractNum w:abstractNumId="12" w15:restartNumberingAfterBreak="0">
    <w:nsid w:val="5C4D2CDE"/>
    <w:multiLevelType w:val="hybridMultilevel"/>
    <w:tmpl w:val="5B6827D0"/>
    <w:lvl w:ilvl="0" w:tplc="D17E5FAC">
      <w:start w:val="1"/>
      <w:numFmt w:val="bullet"/>
      <w:lvlText w:val=""/>
      <w:lvlJc w:val="left"/>
      <w:pPr>
        <w:ind w:left="720" w:hanging="360"/>
      </w:pPr>
      <w:rPr>
        <w:rFonts w:ascii="Symbol" w:hAnsi="Symbol" w:hint="default"/>
        <w:color w:val="7FC444"/>
      </w:rPr>
    </w:lvl>
    <w:lvl w:ilvl="1" w:tplc="DE167C0C" w:tentative="1">
      <w:start w:val="1"/>
      <w:numFmt w:val="bullet"/>
      <w:lvlText w:val="o"/>
      <w:lvlJc w:val="left"/>
      <w:pPr>
        <w:ind w:left="1440" w:hanging="360"/>
      </w:pPr>
      <w:rPr>
        <w:rFonts w:ascii="Courier New" w:hAnsi="Courier New" w:cs="Courier New" w:hint="default"/>
      </w:rPr>
    </w:lvl>
    <w:lvl w:ilvl="2" w:tplc="74DECFBA" w:tentative="1">
      <w:start w:val="1"/>
      <w:numFmt w:val="bullet"/>
      <w:lvlText w:val=""/>
      <w:lvlJc w:val="left"/>
      <w:pPr>
        <w:ind w:left="2160" w:hanging="360"/>
      </w:pPr>
      <w:rPr>
        <w:rFonts w:ascii="Wingdings" w:hAnsi="Wingdings" w:hint="default"/>
      </w:rPr>
    </w:lvl>
    <w:lvl w:ilvl="3" w:tplc="A2005A08" w:tentative="1">
      <w:start w:val="1"/>
      <w:numFmt w:val="bullet"/>
      <w:lvlText w:val=""/>
      <w:lvlJc w:val="left"/>
      <w:pPr>
        <w:ind w:left="2880" w:hanging="360"/>
      </w:pPr>
      <w:rPr>
        <w:rFonts w:ascii="Symbol" w:hAnsi="Symbol" w:hint="default"/>
      </w:rPr>
    </w:lvl>
    <w:lvl w:ilvl="4" w:tplc="4E5A4180" w:tentative="1">
      <w:start w:val="1"/>
      <w:numFmt w:val="bullet"/>
      <w:lvlText w:val="o"/>
      <w:lvlJc w:val="left"/>
      <w:pPr>
        <w:ind w:left="3600" w:hanging="360"/>
      </w:pPr>
      <w:rPr>
        <w:rFonts w:ascii="Courier New" w:hAnsi="Courier New" w:cs="Courier New" w:hint="default"/>
      </w:rPr>
    </w:lvl>
    <w:lvl w:ilvl="5" w:tplc="2F540100" w:tentative="1">
      <w:start w:val="1"/>
      <w:numFmt w:val="bullet"/>
      <w:lvlText w:val=""/>
      <w:lvlJc w:val="left"/>
      <w:pPr>
        <w:ind w:left="4320" w:hanging="360"/>
      </w:pPr>
      <w:rPr>
        <w:rFonts w:ascii="Wingdings" w:hAnsi="Wingdings" w:hint="default"/>
      </w:rPr>
    </w:lvl>
    <w:lvl w:ilvl="6" w:tplc="D52A6E44" w:tentative="1">
      <w:start w:val="1"/>
      <w:numFmt w:val="bullet"/>
      <w:lvlText w:val=""/>
      <w:lvlJc w:val="left"/>
      <w:pPr>
        <w:ind w:left="5040" w:hanging="360"/>
      </w:pPr>
      <w:rPr>
        <w:rFonts w:ascii="Symbol" w:hAnsi="Symbol" w:hint="default"/>
      </w:rPr>
    </w:lvl>
    <w:lvl w:ilvl="7" w:tplc="7F42A734" w:tentative="1">
      <w:start w:val="1"/>
      <w:numFmt w:val="bullet"/>
      <w:lvlText w:val="o"/>
      <w:lvlJc w:val="left"/>
      <w:pPr>
        <w:ind w:left="5760" w:hanging="360"/>
      </w:pPr>
      <w:rPr>
        <w:rFonts w:ascii="Courier New" w:hAnsi="Courier New" w:cs="Courier New" w:hint="default"/>
      </w:rPr>
    </w:lvl>
    <w:lvl w:ilvl="8" w:tplc="08E8FD68"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D636561A"/>
    <w:lvl w:ilvl="0" w:tplc="FC841D6C">
      <w:start w:val="1"/>
      <w:numFmt w:val="decimal"/>
      <w:lvlText w:val="%1."/>
      <w:lvlJc w:val="left"/>
      <w:pPr>
        <w:ind w:left="360" w:hanging="360"/>
      </w:pPr>
      <w:rPr>
        <w:rFonts w:ascii="Arial" w:hAnsi="Arial" w:hint="default"/>
        <w:b w:val="0"/>
        <w:bCs w:val="0"/>
        <w:i w:val="0"/>
        <w:color w:val="auto"/>
        <w:sz w:val="22"/>
        <w:szCs w:val="22"/>
      </w:rPr>
    </w:lvl>
    <w:lvl w:ilvl="1" w:tplc="FB441248" w:tentative="1">
      <w:start w:val="1"/>
      <w:numFmt w:val="lowerLetter"/>
      <w:lvlText w:val="%2."/>
      <w:lvlJc w:val="left"/>
      <w:pPr>
        <w:ind w:left="1080" w:hanging="360"/>
      </w:pPr>
    </w:lvl>
    <w:lvl w:ilvl="2" w:tplc="B3B6E4CA" w:tentative="1">
      <w:start w:val="1"/>
      <w:numFmt w:val="lowerRoman"/>
      <w:lvlText w:val="%3."/>
      <w:lvlJc w:val="right"/>
      <w:pPr>
        <w:ind w:left="1800" w:hanging="180"/>
      </w:pPr>
    </w:lvl>
    <w:lvl w:ilvl="3" w:tplc="B232AFB6" w:tentative="1">
      <w:start w:val="1"/>
      <w:numFmt w:val="decimal"/>
      <w:lvlText w:val="%4."/>
      <w:lvlJc w:val="left"/>
      <w:pPr>
        <w:ind w:left="2520" w:hanging="360"/>
      </w:pPr>
    </w:lvl>
    <w:lvl w:ilvl="4" w:tplc="8870977C" w:tentative="1">
      <w:start w:val="1"/>
      <w:numFmt w:val="lowerLetter"/>
      <w:lvlText w:val="%5."/>
      <w:lvlJc w:val="left"/>
      <w:pPr>
        <w:ind w:left="3240" w:hanging="360"/>
      </w:pPr>
    </w:lvl>
    <w:lvl w:ilvl="5" w:tplc="E748396A" w:tentative="1">
      <w:start w:val="1"/>
      <w:numFmt w:val="lowerRoman"/>
      <w:lvlText w:val="%6."/>
      <w:lvlJc w:val="right"/>
      <w:pPr>
        <w:ind w:left="3960" w:hanging="180"/>
      </w:pPr>
    </w:lvl>
    <w:lvl w:ilvl="6" w:tplc="0F548E72" w:tentative="1">
      <w:start w:val="1"/>
      <w:numFmt w:val="decimal"/>
      <w:lvlText w:val="%7."/>
      <w:lvlJc w:val="left"/>
      <w:pPr>
        <w:ind w:left="4680" w:hanging="360"/>
      </w:pPr>
    </w:lvl>
    <w:lvl w:ilvl="7" w:tplc="2F88CC44" w:tentative="1">
      <w:start w:val="1"/>
      <w:numFmt w:val="lowerLetter"/>
      <w:lvlText w:val="%8."/>
      <w:lvlJc w:val="left"/>
      <w:pPr>
        <w:ind w:left="5400" w:hanging="360"/>
      </w:pPr>
    </w:lvl>
    <w:lvl w:ilvl="8" w:tplc="D4706C52" w:tentative="1">
      <w:start w:val="1"/>
      <w:numFmt w:val="lowerRoman"/>
      <w:lvlText w:val="%9."/>
      <w:lvlJc w:val="right"/>
      <w:pPr>
        <w:ind w:left="6120" w:hanging="180"/>
      </w:pPr>
    </w:lvl>
  </w:abstractNum>
  <w:abstractNum w:abstractNumId="14" w15:restartNumberingAfterBreak="0">
    <w:nsid w:val="664D68A8"/>
    <w:multiLevelType w:val="hybridMultilevel"/>
    <w:tmpl w:val="6D1E7B56"/>
    <w:lvl w:ilvl="0" w:tplc="936C3306">
      <w:start w:val="1"/>
      <w:numFmt w:val="bullet"/>
      <w:lvlText w:val=""/>
      <w:lvlJc w:val="left"/>
      <w:pPr>
        <w:ind w:left="1440" w:hanging="360"/>
      </w:pPr>
      <w:rPr>
        <w:rFonts w:ascii="Symbol" w:hAnsi="Symbol" w:hint="default"/>
      </w:rPr>
    </w:lvl>
    <w:lvl w:ilvl="1" w:tplc="F3C684AE" w:tentative="1">
      <w:start w:val="1"/>
      <w:numFmt w:val="bullet"/>
      <w:lvlText w:val="o"/>
      <w:lvlJc w:val="left"/>
      <w:pPr>
        <w:ind w:left="2160" w:hanging="360"/>
      </w:pPr>
      <w:rPr>
        <w:rFonts w:ascii="Courier New" w:hAnsi="Courier New" w:cs="Courier New" w:hint="default"/>
      </w:rPr>
    </w:lvl>
    <w:lvl w:ilvl="2" w:tplc="6CFC5D26" w:tentative="1">
      <w:start w:val="1"/>
      <w:numFmt w:val="bullet"/>
      <w:lvlText w:val=""/>
      <w:lvlJc w:val="left"/>
      <w:pPr>
        <w:ind w:left="2880" w:hanging="360"/>
      </w:pPr>
      <w:rPr>
        <w:rFonts w:ascii="Wingdings" w:hAnsi="Wingdings" w:hint="default"/>
      </w:rPr>
    </w:lvl>
    <w:lvl w:ilvl="3" w:tplc="0D06248C" w:tentative="1">
      <w:start w:val="1"/>
      <w:numFmt w:val="bullet"/>
      <w:lvlText w:val=""/>
      <w:lvlJc w:val="left"/>
      <w:pPr>
        <w:ind w:left="3600" w:hanging="360"/>
      </w:pPr>
      <w:rPr>
        <w:rFonts w:ascii="Symbol" w:hAnsi="Symbol" w:hint="default"/>
      </w:rPr>
    </w:lvl>
    <w:lvl w:ilvl="4" w:tplc="879E3E46" w:tentative="1">
      <w:start w:val="1"/>
      <w:numFmt w:val="bullet"/>
      <w:lvlText w:val="o"/>
      <w:lvlJc w:val="left"/>
      <w:pPr>
        <w:ind w:left="4320" w:hanging="360"/>
      </w:pPr>
      <w:rPr>
        <w:rFonts w:ascii="Courier New" w:hAnsi="Courier New" w:cs="Courier New" w:hint="default"/>
      </w:rPr>
    </w:lvl>
    <w:lvl w:ilvl="5" w:tplc="69928A4E" w:tentative="1">
      <w:start w:val="1"/>
      <w:numFmt w:val="bullet"/>
      <w:lvlText w:val=""/>
      <w:lvlJc w:val="left"/>
      <w:pPr>
        <w:ind w:left="5040" w:hanging="360"/>
      </w:pPr>
      <w:rPr>
        <w:rFonts w:ascii="Wingdings" w:hAnsi="Wingdings" w:hint="default"/>
      </w:rPr>
    </w:lvl>
    <w:lvl w:ilvl="6" w:tplc="7862C1B4" w:tentative="1">
      <w:start w:val="1"/>
      <w:numFmt w:val="bullet"/>
      <w:lvlText w:val=""/>
      <w:lvlJc w:val="left"/>
      <w:pPr>
        <w:ind w:left="5760" w:hanging="360"/>
      </w:pPr>
      <w:rPr>
        <w:rFonts w:ascii="Symbol" w:hAnsi="Symbol" w:hint="default"/>
      </w:rPr>
    </w:lvl>
    <w:lvl w:ilvl="7" w:tplc="89923FEA" w:tentative="1">
      <w:start w:val="1"/>
      <w:numFmt w:val="bullet"/>
      <w:lvlText w:val="o"/>
      <w:lvlJc w:val="left"/>
      <w:pPr>
        <w:ind w:left="6480" w:hanging="360"/>
      </w:pPr>
      <w:rPr>
        <w:rFonts w:ascii="Courier New" w:hAnsi="Courier New" w:cs="Courier New" w:hint="default"/>
      </w:rPr>
    </w:lvl>
    <w:lvl w:ilvl="8" w:tplc="667CFB2A" w:tentative="1">
      <w:start w:val="1"/>
      <w:numFmt w:val="bullet"/>
      <w:lvlText w:val=""/>
      <w:lvlJc w:val="left"/>
      <w:pPr>
        <w:ind w:left="7200" w:hanging="360"/>
      </w:pPr>
      <w:rPr>
        <w:rFonts w:ascii="Wingdings" w:hAnsi="Wingdings" w:hint="default"/>
      </w:rPr>
    </w:lvl>
  </w:abstractNum>
  <w:abstractNum w:abstractNumId="15" w15:restartNumberingAfterBreak="0">
    <w:nsid w:val="687524EC"/>
    <w:multiLevelType w:val="hybridMultilevel"/>
    <w:tmpl w:val="C83AE318"/>
    <w:lvl w:ilvl="0" w:tplc="DC9E38DE">
      <w:start w:val="1"/>
      <w:numFmt w:val="bullet"/>
      <w:lvlText w:val=""/>
      <w:lvlJc w:val="left"/>
      <w:pPr>
        <w:ind w:left="720" w:hanging="360"/>
      </w:pPr>
      <w:rPr>
        <w:rFonts w:ascii="Symbol" w:hAnsi="Symbol" w:hint="default"/>
        <w:color w:val="7FC444"/>
      </w:rPr>
    </w:lvl>
    <w:lvl w:ilvl="1" w:tplc="2FD8F5D2" w:tentative="1">
      <w:start w:val="1"/>
      <w:numFmt w:val="bullet"/>
      <w:lvlText w:val="o"/>
      <w:lvlJc w:val="left"/>
      <w:pPr>
        <w:ind w:left="1440" w:hanging="360"/>
      </w:pPr>
      <w:rPr>
        <w:rFonts w:ascii="Courier New" w:hAnsi="Courier New" w:cs="Courier New" w:hint="default"/>
      </w:rPr>
    </w:lvl>
    <w:lvl w:ilvl="2" w:tplc="1A34ADC0" w:tentative="1">
      <w:start w:val="1"/>
      <w:numFmt w:val="bullet"/>
      <w:lvlText w:val=""/>
      <w:lvlJc w:val="left"/>
      <w:pPr>
        <w:ind w:left="2160" w:hanging="360"/>
      </w:pPr>
      <w:rPr>
        <w:rFonts w:ascii="Wingdings" w:hAnsi="Wingdings" w:hint="default"/>
      </w:rPr>
    </w:lvl>
    <w:lvl w:ilvl="3" w:tplc="0D1C6548" w:tentative="1">
      <w:start w:val="1"/>
      <w:numFmt w:val="bullet"/>
      <w:lvlText w:val=""/>
      <w:lvlJc w:val="left"/>
      <w:pPr>
        <w:ind w:left="2880" w:hanging="360"/>
      </w:pPr>
      <w:rPr>
        <w:rFonts w:ascii="Symbol" w:hAnsi="Symbol" w:hint="default"/>
      </w:rPr>
    </w:lvl>
    <w:lvl w:ilvl="4" w:tplc="DCA669C6" w:tentative="1">
      <w:start w:val="1"/>
      <w:numFmt w:val="bullet"/>
      <w:lvlText w:val="o"/>
      <w:lvlJc w:val="left"/>
      <w:pPr>
        <w:ind w:left="3600" w:hanging="360"/>
      </w:pPr>
      <w:rPr>
        <w:rFonts w:ascii="Courier New" w:hAnsi="Courier New" w:cs="Courier New" w:hint="default"/>
      </w:rPr>
    </w:lvl>
    <w:lvl w:ilvl="5" w:tplc="65BC66EA" w:tentative="1">
      <w:start w:val="1"/>
      <w:numFmt w:val="bullet"/>
      <w:lvlText w:val=""/>
      <w:lvlJc w:val="left"/>
      <w:pPr>
        <w:ind w:left="4320" w:hanging="360"/>
      </w:pPr>
      <w:rPr>
        <w:rFonts w:ascii="Wingdings" w:hAnsi="Wingdings" w:hint="default"/>
      </w:rPr>
    </w:lvl>
    <w:lvl w:ilvl="6" w:tplc="9F6EE274" w:tentative="1">
      <w:start w:val="1"/>
      <w:numFmt w:val="bullet"/>
      <w:lvlText w:val=""/>
      <w:lvlJc w:val="left"/>
      <w:pPr>
        <w:ind w:left="5040" w:hanging="360"/>
      </w:pPr>
      <w:rPr>
        <w:rFonts w:ascii="Symbol" w:hAnsi="Symbol" w:hint="default"/>
      </w:rPr>
    </w:lvl>
    <w:lvl w:ilvl="7" w:tplc="12CC5FF8" w:tentative="1">
      <w:start w:val="1"/>
      <w:numFmt w:val="bullet"/>
      <w:lvlText w:val="o"/>
      <w:lvlJc w:val="left"/>
      <w:pPr>
        <w:ind w:left="5760" w:hanging="360"/>
      </w:pPr>
      <w:rPr>
        <w:rFonts w:ascii="Courier New" w:hAnsi="Courier New" w:cs="Courier New" w:hint="default"/>
      </w:rPr>
    </w:lvl>
    <w:lvl w:ilvl="8" w:tplc="2E302CBC" w:tentative="1">
      <w:start w:val="1"/>
      <w:numFmt w:val="bullet"/>
      <w:lvlText w:val=""/>
      <w:lvlJc w:val="left"/>
      <w:pPr>
        <w:ind w:left="6480" w:hanging="360"/>
      </w:pPr>
      <w:rPr>
        <w:rFonts w:ascii="Wingdings" w:hAnsi="Wingdings" w:hint="default"/>
      </w:rPr>
    </w:lvl>
  </w:abstractNum>
  <w:abstractNum w:abstractNumId="16" w15:restartNumberingAfterBreak="0">
    <w:nsid w:val="6A0C0AAC"/>
    <w:multiLevelType w:val="hybridMultilevel"/>
    <w:tmpl w:val="53AEB674"/>
    <w:lvl w:ilvl="0" w:tplc="3D00733A">
      <w:start w:val="1"/>
      <w:numFmt w:val="bullet"/>
      <w:lvlText w:val=""/>
      <w:lvlJc w:val="left"/>
      <w:pPr>
        <w:ind w:left="1080" w:hanging="360"/>
      </w:pPr>
      <w:rPr>
        <w:rFonts w:ascii="Symbol" w:hAnsi="Symbol" w:hint="default"/>
      </w:rPr>
    </w:lvl>
    <w:lvl w:ilvl="1" w:tplc="F634EB42">
      <w:start w:val="1"/>
      <w:numFmt w:val="bullet"/>
      <w:lvlText w:val="o"/>
      <w:lvlJc w:val="left"/>
      <w:pPr>
        <w:ind w:left="1800" w:hanging="360"/>
      </w:pPr>
      <w:rPr>
        <w:rFonts w:ascii="Courier New" w:hAnsi="Courier New" w:cs="Courier New" w:hint="default"/>
      </w:rPr>
    </w:lvl>
    <w:lvl w:ilvl="2" w:tplc="E4E83B20">
      <w:start w:val="1"/>
      <w:numFmt w:val="bullet"/>
      <w:lvlText w:val=""/>
      <w:lvlJc w:val="left"/>
      <w:pPr>
        <w:ind w:left="2520" w:hanging="360"/>
      </w:pPr>
      <w:rPr>
        <w:rFonts w:ascii="Wingdings" w:hAnsi="Wingdings" w:hint="default"/>
      </w:rPr>
    </w:lvl>
    <w:lvl w:ilvl="3" w:tplc="CF0C8ACE">
      <w:start w:val="1"/>
      <w:numFmt w:val="bullet"/>
      <w:lvlText w:val=""/>
      <w:lvlJc w:val="left"/>
      <w:pPr>
        <w:ind w:left="3240" w:hanging="360"/>
      </w:pPr>
      <w:rPr>
        <w:rFonts w:ascii="Symbol" w:hAnsi="Symbol" w:hint="default"/>
      </w:rPr>
    </w:lvl>
    <w:lvl w:ilvl="4" w:tplc="83C47800">
      <w:start w:val="1"/>
      <w:numFmt w:val="bullet"/>
      <w:lvlText w:val="o"/>
      <w:lvlJc w:val="left"/>
      <w:pPr>
        <w:ind w:left="3960" w:hanging="360"/>
      </w:pPr>
      <w:rPr>
        <w:rFonts w:ascii="Courier New" w:hAnsi="Courier New" w:cs="Courier New" w:hint="default"/>
      </w:rPr>
    </w:lvl>
    <w:lvl w:ilvl="5" w:tplc="F2507D68">
      <w:start w:val="1"/>
      <w:numFmt w:val="bullet"/>
      <w:lvlText w:val=""/>
      <w:lvlJc w:val="left"/>
      <w:pPr>
        <w:ind w:left="4680" w:hanging="360"/>
      </w:pPr>
      <w:rPr>
        <w:rFonts w:ascii="Wingdings" w:hAnsi="Wingdings" w:hint="default"/>
      </w:rPr>
    </w:lvl>
    <w:lvl w:ilvl="6" w:tplc="91AAC586">
      <w:start w:val="1"/>
      <w:numFmt w:val="bullet"/>
      <w:lvlText w:val=""/>
      <w:lvlJc w:val="left"/>
      <w:pPr>
        <w:ind w:left="5400" w:hanging="360"/>
      </w:pPr>
      <w:rPr>
        <w:rFonts w:ascii="Symbol" w:hAnsi="Symbol" w:hint="default"/>
      </w:rPr>
    </w:lvl>
    <w:lvl w:ilvl="7" w:tplc="1C121ECC">
      <w:start w:val="1"/>
      <w:numFmt w:val="bullet"/>
      <w:lvlText w:val="o"/>
      <w:lvlJc w:val="left"/>
      <w:pPr>
        <w:ind w:left="6120" w:hanging="360"/>
      </w:pPr>
      <w:rPr>
        <w:rFonts w:ascii="Courier New" w:hAnsi="Courier New" w:cs="Courier New" w:hint="default"/>
      </w:rPr>
    </w:lvl>
    <w:lvl w:ilvl="8" w:tplc="CE588690">
      <w:start w:val="1"/>
      <w:numFmt w:val="bullet"/>
      <w:lvlText w:val=""/>
      <w:lvlJc w:val="left"/>
      <w:pPr>
        <w:ind w:left="6840" w:hanging="360"/>
      </w:pPr>
      <w:rPr>
        <w:rFonts w:ascii="Wingdings" w:hAnsi="Wingdings" w:hint="default"/>
      </w:rPr>
    </w:lvl>
  </w:abstractNum>
  <w:abstractNum w:abstractNumId="17" w15:restartNumberingAfterBreak="0">
    <w:nsid w:val="6E981066"/>
    <w:multiLevelType w:val="hybridMultilevel"/>
    <w:tmpl w:val="29A03522"/>
    <w:lvl w:ilvl="0" w:tplc="202A3A60">
      <w:start w:val="1"/>
      <w:numFmt w:val="bullet"/>
      <w:lvlText w:val=""/>
      <w:lvlJc w:val="left"/>
      <w:pPr>
        <w:ind w:left="720" w:hanging="360"/>
      </w:pPr>
      <w:rPr>
        <w:rFonts w:ascii="Symbol" w:hAnsi="Symbol" w:hint="default"/>
        <w:color w:val="7FC444"/>
      </w:rPr>
    </w:lvl>
    <w:lvl w:ilvl="1" w:tplc="E32E1EB2" w:tentative="1">
      <w:start w:val="1"/>
      <w:numFmt w:val="bullet"/>
      <w:lvlText w:val="o"/>
      <w:lvlJc w:val="left"/>
      <w:pPr>
        <w:ind w:left="1440" w:hanging="360"/>
      </w:pPr>
      <w:rPr>
        <w:rFonts w:ascii="Courier New" w:hAnsi="Courier New" w:cs="Courier New" w:hint="default"/>
      </w:rPr>
    </w:lvl>
    <w:lvl w:ilvl="2" w:tplc="0C88FA66" w:tentative="1">
      <w:start w:val="1"/>
      <w:numFmt w:val="bullet"/>
      <w:lvlText w:val=""/>
      <w:lvlJc w:val="left"/>
      <w:pPr>
        <w:ind w:left="2160" w:hanging="360"/>
      </w:pPr>
      <w:rPr>
        <w:rFonts w:ascii="Wingdings" w:hAnsi="Wingdings" w:hint="default"/>
      </w:rPr>
    </w:lvl>
    <w:lvl w:ilvl="3" w:tplc="AB40301C" w:tentative="1">
      <w:start w:val="1"/>
      <w:numFmt w:val="bullet"/>
      <w:lvlText w:val=""/>
      <w:lvlJc w:val="left"/>
      <w:pPr>
        <w:ind w:left="2880" w:hanging="360"/>
      </w:pPr>
      <w:rPr>
        <w:rFonts w:ascii="Symbol" w:hAnsi="Symbol" w:hint="default"/>
      </w:rPr>
    </w:lvl>
    <w:lvl w:ilvl="4" w:tplc="0AFA5B92" w:tentative="1">
      <w:start w:val="1"/>
      <w:numFmt w:val="bullet"/>
      <w:lvlText w:val="o"/>
      <w:lvlJc w:val="left"/>
      <w:pPr>
        <w:ind w:left="3600" w:hanging="360"/>
      </w:pPr>
      <w:rPr>
        <w:rFonts w:ascii="Courier New" w:hAnsi="Courier New" w:cs="Courier New" w:hint="default"/>
      </w:rPr>
    </w:lvl>
    <w:lvl w:ilvl="5" w:tplc="4C048846" w:tentative="1">
      <w:start w:val="1"/>
      <w:numFmt w:val="bullet"/>
      <w:lvlText w:val=""/>
      <w:lvlJc w:val="left"/>
      <w:pPr>
        <w:ind w:left="4320" w:hanging="360"/>
      </w:pPr>
      <w:rPr>
        <w:rFonts w:ascii="Wingdings" w:hAnsi="Wingdings" w:hint="default"/>
      </w:rPr>
    </w:lvl>
    <w:lvl w:ilvl="6" w:tplc="65ACF566" w:tentative="1">
      <w:start w:val="1"/>
      <w:numFmt w:val="bullet"/>
      <w:lvlText w:val=""/>
      <w:lvlJc w:val="left"/>
      <w:pPr>
        <w:ind w:left="5040" w:hanging="360"/>
      </w:pPr>
      <w:rPr>
        <w:rFonts w:ascii="Symbol" w:hAnsi="Symbol" w:hint="default"/>
      </w:rPr>
    </w:lvl>
    <w:lvl w:ilvl="7" w:tplc="00CABE3C" w:tentative="1">
      <w:start w:val="1"/>
      <w:numFmt w:val="bullet"/>
      <w:lvlText w:val="o"/>
      <w:lvlJc w:val="left"/>
      <w:pPr>
        <w:ind w:left="5760" w:hanging="360"/>
      </w:pPr>
      <w:rPr>
        <w:rFonts w:ascii="Courier New" w:hAnsi="Courier New" w:cs="Courier New" w:hint="default"/>
      </w:rPr>
    </w:lvl>
    <w:lvl w:ilvl="8" w:tplc="BE242634" w:tentative="1">
      <w:start w:val="1"/>
      <w:numFmt w:val="bullet"/>
      <w:lvlText w:val=""/>
      <w:lvlJc w:val="left"/>
      <w:pPr>
        <w:ind w:left="6480" w:hanging="360"/>
      </w:pPr>
      <w:rPr>
        <w:rFonts w:ascii="Wingdings" w:hAnsi="Wingdings" w:hint="default"/>
      </w:rPr>
    </w:lvl>
  </w:abstractNum>
  <w:abstractNum w:abstractNumId="18" w15:restartNumberingAfterBreak="0">
    <w:nsid w:val="71372BEA"/>
    <w:multiLevelType w:val="hybridMultilevel"/>
    <w:tmpl w:val="22E2921E"/>
    <w:lvl w:ilvl="0" w:tplc="54164F52">
      <w:start w:val="10"/>
      <w:numFmt w:val="bullet"/>
      <w:lvlText w:val="-"/>
      <w:lvlJc w:val="left"/>
      <w:pPr>
        <w:ind w:left="720" w:hanging="360"/>
      </w:pPr>
      <w:rPr>
        <w:rFonts w:ascii="Arial" w:eastAsiaTheme="minorHAnsi" w:hAnsi="Arial" w:cs="Arial" w:hint="default"/>
      </w:rPr>
    </w:lvl>
    <w:lvl w:ilvl="1" w:tplc="73FAC222" w:tentative="1">
      <w:start w:val="1"/>
      <w:numFmt w:val="bullet"/>
      <w:lvlText w:val="o"/>
      <w:lvlJc w:val="left"/>
      <w:pPr>
        <w:ind w:left="1440" w:hanging="360"/>
      </w:pPr>
      <w:rPr>
        <w:rFonts w:ascii="Courier New" w:hAnsi="Courier New" w:cs="Courier New" w:hint="default"/>
      </w:rPr>
    </w:lvl>
    <w:lvl w:ilvl="2" w:tplc="2EFA9BDE" w:tentative="1">
      <w:start w:val="1"/>
      <w:numFmt w:val="bullet"/>
      <w:lvlText w:val=""/>
      <w:lvlJc w:val="left"/>
      <w:pPr>
        <w:ind w:left="2160" w:hanging="360"/>
      </w:pPr>
      <w:rPr>
        <w:rFonts w:ascii="Wingdings" w:hAnsi="Wingdings" w:hint="default"/>
      </w:rPr>
    </w:lvl>
    <w:lvl w:ilvl="3" w:tplc="4420122C" w:tentative="1">
      <w:start w:val="1"/>
      <w:numFmt w:val="bullet"/>
      <w:lvlText w:val=""/>
      <w:lvlJc w:val="left"/>
      <w:pPr>
        <w:ind w:left="2880" w:hanging="360"/>
      </w:pPr>
      <w:rPr>
        <w:rFonts w:ascii="Symbol" w:hAnsi="Symbol" w:hint="default"/>
      </w:rPr>
    </w:lvl>
    <w:lvl w:ilvl="4" w:tplc="94E244F4" w:tentative="1">
      <w:start w:val="1"/>
      <w:numFmt w:val="bullet"/>
      <w:lvlText w:val="o"/>
      <w:lvlJc w:val="left"/>
      <w:pPr>
        <w:ind w:left="3600" w:hanging="360"/>
      </w:pPr>
      <w:rPr>
        <w:rFonts w:ascii="Courier New" w:hAnsi="Courier New" w:cs="Courier New" w:hint="default"/>
      </w:rPr>
    </w:lvl>
    <w:lvl w:ilvl="5" w:tplc="9EDC0C82" w:tentative="1">
      <w:start w:val="1"/>
      <w:numFmt w:val="bullet"/>
      <w:lvlText w:val=""/>
      <w:lvlJc w:val="left"/>
      <w:pPr>
        <w:ind w:left="4320" w:hanging="360"/>
      </w:pPr>
      <w:rPr>
        <w:rFonts w:ascii="Wingdings" w:hAnsi="Wingdings" w:hint="default"/>
      </w:rPr>
    </w:lvl>
    <w:lvl w:ilvl="6" w:tplc="2A2EAC84" w:tentative="1">
      <w:start w:val="1"/>
      <w:numFmt w:val="bullet"/>
      <w:lvlText w:val=""/>
      <w:lvlJc w:val="left"/>
      <w:pPr>
        <w:ind w:left="5040" w:hanging="360"/>
      </w:pPr>
      <w:rPr>
        <w:rFonts w:ascii="Symbol" w:hAnsi="Symbol" w:hint="default"/>
      </w:rPr>
    </w:lvl>
    <w:lvl w:ilvl="7" w:tplc="D794CDDC" w:tentative="1">
      <w:start w:val="1"/>
      <w:numFmt w:val="bullet"/>
      <w:lvlText w:val="o"/>
      <w:lvlJc w:val="left"/>
      <w:pPr>
        <w:ind w:left="5760" w:hanging="360"/>
      </w:pPr>
      <w:rPr>
        <w:rFonts w:ascii="Courier New" w:hAnsi="Courier New" w:cs="Courier New" w:hint="default"/>
      </w:rPr>
    </w:lvl>
    <w:lvl w:ilvl="8" w:tplc="02C4933A" w:tentative="1">
      <w:start w:val="1"/>
      <w:numFmt w:val="bullet"/>
      <w:lvlText w:val=""/>
      <w:lvlJc w:val="left"/>
      <w:pPr>
        <w:ind w:left="6480" w:hanging="360"/>
      </w:pPr>
      <w:rPr>
        <w:rFonts w:ascii="Wingdings" w:hAnsi="Wingdings" w:hint="default"/>
      </w:rPr>
    </w:lvl>
  </w:abstractNum>
  <w:abstractNum w:abstractNumId="19" w15:restartNumberingAfterBreak="0">
    <w:nsid w:val="716462E0"/>
    <w:multiLevelType w:val="hybridMultilevel"/>
    <w:tmpl w:val="72B28B22"/>
    <w:lvl w:ilvl="0" w:tplc="F0CC7CD6">
      <w:start w:val="1"/>
      <w:numFmt w:val="lowerRoman"/>
      <w:lvlText w:val="%1."/>
      <w:lvlJc w:val="left"/>
      <w:pPr>
        <w:ind w:left="1440" w:hanging="360"/>
      </w:pPr>
      <w:rPr>
        <w:rFonts w:asciiTheme="minorHAnsi" w:eastAsiaTheme="minorHAnsi" w:hAnsiTheme="minorHAnsi" w:cs="Arial"/>
      </w:rPr>
    </w:lvl>
    <w:lvl w:ilvl="1" w:tplc="82708AC0" w:tentative="1">
      <w:start w:val="1"/>
      <w:numFmt w:val="lowerLetter"/>
      <w:lvlText w:val="%2."/>
      <w:lvlJc w:val="left"/>
      <w:pPr>
        <w:ind w:left="2160" w:hanging="360"/>
      </w:pPr>
    </w:lvl>
    <w:lvl w:ilvl="2" w:tplc="8BC8EECE" w:tentative="1">
      <w:start w:val="1"/>
      <w:numFmt w:val="lowerRoman"/>
      <w:lvlText w:val="%3."/>
      <w:lvlJc w:val="right"/>
      <w:pPr>
        <w:ind w:left="2880" w:hanging="180"/>
      </w:pPr>
    </w:lvl>
    <w:lvl w:ilvl="3" w:tplc="1E3076D6" w:tentative="1">
      <w:start w:val="1"/>
      <w:numFmt w:val="decimal"/>
      <w:lvlText w:val="%4."/>
      <w:lvlJc w:val="left"/>
      <w:pPr>
        <w:ind w:left="3600" w:hanging="360"/>
      </w:pPr>
    </w:lvl>
    <w:lvl w:ilvl="4" w:tplc="7C1A5298" w:tentative="1">
      <w:start w:val="1"/>
      <w:numFmt w:val="lowerLetter"/>
      <w:lvlText w:val="%5."/>
      <w:lvlJc w:val="left"/>
      <w:pPr>
        <w:ind w:left="4320" w:hanging="360"/>
      </w:pPr>
    </w:lvl>
    <w:lvl w:ilvl="5" w:tplc="18445CC4" w:tentative="1">
      <w:start w:val="1"/>
      <w:numFmt w:val="lowerRoman"/>
      <w:lvlText w:val="%6."/>
      <w:lvlJc w:val="right"/>
      <w:pPr>
        <w:ind w:left="5040" w:hanging="180"/>
      </w:pPr>
    </w:lvl>
    <w:lvl w:ilvl="6" w:tplc="525AC36E" w:tentative="1">
      <w:start w:val="1"/>
      <w:numFmt w:val="decimal"/>
      <w:lvlText w:val="%7."/>
      <w:lvlJc w:val="left"/>
      <w:pPr>
        <w:ind w:left="5760" w:hanging="360"/>
      </w:pPr>
    </w:lvl>
    <w:lvl w:ilvl="7" w:tplc="E3142834" w:tentative="1">
      <w:start w:val="1"/>
      <w:numFmt w:val="lowerLetter"/>
      <w:lvlText w:val="%8."/>
      <w:lvlJc w:val="left"/>
      <w:pPr>
        <w:ind w:left="6480" w:hanging="360"/>
      </w:pPr>
    </w:lvl>
    <w:lvl w:ilvl="8" w:tplc="9EC8D796" w:tentative="1">
      <w:start w:val="1"/>
      <w:numFmt w:val="lowerRoman"/>
      <w:lvlText w:val="%9."/>
      <w:lvlJc w:val="right"/>
      <w:pPr>
        <w:ind w:left="7200" w:hanging="180"/>
      </w:pPr>
    </w:lvl>
  </w:abstractNum>
  <w:abstractNum w:abstractNumId="20" w15:restartNumberingAfterBreak="0">
    <w:nsid w:val="7C6872A1"/>
    <w:multiLevelType w:val="hybridMultilevel"/>
    <w:tmpl w:val="700E460A"/>
    <w:lvl w:ilvl="0" w:tplc="DBD066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82651E6" w:tentative="1">
      <w:start w:val="1"/>
      <w:numFmt w:val="bullet"/>
      <w:lvlText w:val="o"/>
      <w:lvlJc w:val="left"/>
      <w:pPr>
        <w:tabs>
          <w:tab w:val="num" w:pos="1440"/>
        </w:tabs>
        <w:ind w:left="1440" w:hanging="360"/>
      </w:pPr>
      <w:rPr>
        <w:rFonts w:ascii="Courier New" w:hAnsi="Courier New" w:hint="default"/>
      </w:rPr>
    </w:lvl>
    <w:lvl w:ilvl="2" w:tplc="747AF4C0" w:tentative="1">
      <w:start w:val="1"/>
      <w:numFmt w:val="bullet"/>
      <w:lvlText w:val=""/>
      <w:lvlJc w:val="left"/>
      <w:pPr>
        <w:tabs>
          <w:tab w:val="num" w:pos="2160"/>
        </w:tabs>
        <w:ind w:left="2160" w:hanging="360"/>
      </w:pPr>
      <w:rPr>
        <w:rFonts w:ascii="Wingdings" w:hAnsi="Wingdings" w:hint="default"/>
      </w:rPr>
    </w:lvl>
    <w:lvl w:ilvl="3" w:tplc="FF2CFB8A" w:tentative="1">
      <w:start w:val="1"/>
      <w:numFmt w:val="bullet"/>
      <w:lvlText w:val=""/>
      <w:lvlJc w:val="left"/>
      <w:pPr>
        <w:tabs>
          <w:tab w:val="num" w:pos="2880"/>
        </w:tabs>
        <w:ind w:left="2880" w:hanging="360"/>
      </w:pPr>
      <w:rPr>
        <w:rFonts w:ascii="Symbol" w:hAnsi="Symbol" w:hint="default"/>
      </w:rPr>
    </w:lvl>
    <w:lvl w:ilvl="4" w:tplc="90407A50" w:tentative="1">
      <w:start w:val="1"/>
      <w:numFmt w:val="bullet"/>
      <w:lvlText w:val="o"/>
      <w:lvlJc w:val="left"/>
      <w:pPr>
        <w:tabs>
          <w:tab w:val="num" w:pos="3600"/>
        </w:tabs>
        <w:ind w:left="3600" w:hanging="360"/>
      </w:pPr>
      <w:rPr>
        <w:rFonts w:ascii="Courier New" w:hAnsi="Courier New" w:hint="default"/>
      </w:rPr>
    </w:lvl>
    <w:lvl w:ilvl="5" w:tplc="DCFC5A2C" w:tentative="1">
      <w:start w:val="1"/>
      <w:numFmt w:val="bullet"/>
      <w:lvlText w:val=""/>
      <w:lvlJc w:val="left"/>
      <w:pPr>
        <w:tabs>
          <w:tab w:val="num" w:pos="4320"/>
        </w:tabs>
        <w:ind w:left="4320" w:hanging="360"/>
      </w:pPr>
      <w:rPr>
        <w:rFonts w:ascii="Wingdings" w:hAnsi="Wingdings" w:hint="default"/>
      </w:rPr>
    </w:lvl>
    <w:lvl w:ilvl="6" w:tplc="DC6249E4" w:tentative="1">
      <w:start w:val="1"/>
      <w:numFmt w:val="bullet"/>
      <w:lvlText w:val=""/>
      <w:lvlJc w:val="left"/>
      <w:pPr>
        <w:tabs>
          <w:tab w:val="num" w:pos="5040"/>
        </w:tabs>
        <w:ind w:left="5040" w:hanging="360"/>
      </w:pPr>
      <w:rPr>
        <w:rFonts w:ascii="Symbol" w:hAnsi="Symbol" w:hint="default"/>
      </w:rPr>
    </w:lvl>
    <w:lvl w:ilvl="7" w:tplc="1F80F2D6" w:tentative="1">
      <w:start w:val="1"/>
      <w:numFmt w:val="bullet"/>
      <w:lvlText w:val="o"/>
      <w:lvlJc w:val="left"/>
      <w:pPr>
        <w:tabs>
          <w:tab w:val="num" w:pos="5760"/>
        </w:tabs>
        <w:ind w:left="5760" w:hanging="360"/>
      </w:pPr>
      <w:rPr>
        <w:rFonts w:ascii="Courier New" w:hAnsi="Courier New" w:hint="default"/>
      </w:rPr>
    </w:lvl>
    <w:lvl w:ilvl="8" w:tplc="A9964C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F54B2"/>
    <w:multiLevelType w:val="hybridMultilevel"/>
    <w:tmpl w:val="75B62ACE"/>
    <w:lvl w:ilvl="0" w:tplc="5E569294">
      <w:start w:val="1"/>
      <w:numFmt w:val="decimal"/>
      <w:lvlText w:val="%1."/>
      <w:lvlJc w:val="left"/>
      <w:pPr>
        <w:ind w:left="720" w:hanging="360"/>
      </w:pPr>
    </w:lvl>
    <w:lvl w:ilvl="1" w:tplc="B18E312E" w:tentative="1">
      <w:start w:val="1"/>
      <w:numFmt w:val="lowerLetter"/>
      <w:lvlText w:val="%2."/>
      <w:lvlJc w:val="left"/>
      <w:pPr>
        <w:ind w:left="1440" w:hanging="360"/>
      </w:pPr>
    </w:lvl>
    <w:lvl w:ilvl="2" w:tplc="2D8813F2" w:tentative="1">
      <w:start w:val="1"/>
      <w:numFmt w:val="lowerRoman"/>
      <w:lvlText w:val="%3."/>
      <w:lvlJc w:val="right"/>
      <w:pPr>
        <w:ind w:left="2160" w:hanging="180"/>
      </w:pPr>
    </w:lvl>
    <w:lvl w:ilvl="3" w:tplc="80584948" w:tentative="1">
      <w:start w:val="1"/>
      <w:numFmt w:val="decimal"/>
      <w:lvlText w:val="%4."/>
      <w:lvlJc w:val="left"/>
      <w:pPr>
        <w:ind w:left="2880" w:hanging="360"/>
      </w:pPr>
    </w:lvl>
    <w:lvl w:ilvl="4" w:tplc="E648EF5A" w:tentative="1">
      <w:start w:val="1"/>
      <w:numFmt w:val="lowerLetter"/>
      <w:lvlText w:val="%5."/>
      <w:lvlJc w:val="left"/>
      <w:pPr>
        <w:ind w:left="3600" w:hanging="360"/>
      </w:pPr>
    </w:lvl>
    <w:lvl w:ilvl="5" w:tplc="DF622FE6" w:tentative="1">
      <w:start w:val="1"/>
      <w:numFmt w:val="lowerRoman"/>
      <w:lvlText w:val="%6."/>
      <w:lvlJc w:val="right"/>
      <w:pPr>
        <w:ind w:left="4320" w:hanging="180"/>
      </w:pPr>
    </w:lvl>
    <w:lvl w:ilvl="6" w:tplc="E8CA470C" w:tentative="1">
      <w:start w:val="1"/>
      <w:numFmt w:val="decimal"/>
      <w:lvlText w:val="%7."/>
      <w:lvlJc w:val="left"/>
      <w:pPr>
        <w:ind w:left="5040" w:hanging="360"/>
      </w:pPr>
    </w:lvl>
    <w:lvl w:ilvl="7" w:tplc="0456C654" w:tentative="1">
      <w:start w:val="1"/>
      <w:numFmt w:val="lowerLetter"/>
      <w:lvlText w:val="%8."/>
      <w:lvlJc w:val="left"/>
      <w:pPr>
        <w:ind w:left="5760" w:hanging="360"/>
      </w:pPr>
    </w:lvl>
    <w:lvl w:ilvl="8" w:tplc="02B892C0" w:tentative="1">
      <w:start w:val="1"/>
      <w:numFmt w:val="lowerRoman"/>
      <w:lvlText w:val="%9."/>
      <w:lvlJc w:val="right"/>
      <w:pPr>
        <w:ind w:left="6480" w:hanging="180"/>
      </w:pPr>
    </w:lvl>
  </w:abstractNum>
  <w:num w:numId="1">
    <w:abstractNumId w:val="20"/>
  </w:num>
  <w:num w:numId="2">
    <w:abstractNumId w:val="17"/>
  </w:num>
  <w:num w:numId="3">
    <w:abstractNumId w:val="12"/>
  </w:num>
  <w:num w:numId="4">
    <w:abstractNumId w:val="15"/>
  </w:num>
  <w:num w:numId="5">
    <w:abstractNumId w:val="8"/>
  </w:num>
  <w:num w:numId="6">
    <w:abstractNumId w:val="6"/>
  </w:num>
  <w:num w:numId="7">
    <w:abstractNumId w:val="7"/>
  </w:num>
  <w:num w:numId="8">
    <w:abstractNumId w:val="13"/>
  </w:num>
  <w:num w:numId="9">
    <w:abstractNumId w:val="21"/>
  </w:num>
  <w:num w:numId="10">
    <w:abstractNumId w:val="11"/>
  </w:num>
  <w:num w:numId="11">
    <w:abstractNumId w:val="4"/>
  </w:num>
  <w:num w:numId="12">
    <w:abstractNumId w:val="0"/>
  </w:num>
  <w:num w:numId="13">
    <w:abstractNumId w:val="16"/>
  </w:num>
  <w:num w:numId="14">
    <w:abstractNumId w:val="19"/>
  </w:num>
  <w:num w:numId="15">
    <w:abstractNumId w:val="5"/>
  </w:num>
  <w:num w:numId="16">
    <w:abstractNumId w:val="18"/>
  </w:num>
  <w:num w:numId="17">
    <w:abstractNumId w:val="1"/>
  </w:num>
  <w:num w:numId="18">
    <w:abstractNumId w:val="3"/>
  </w:num>
  <w:num w:numId="19">
    <w:abstractNumId w:val="14"/>
  </w:num>
  <w:num w:numId="20">
    <w:abstractNumId w:val="9"/>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249"/>
    <w:rsid w:val="00141C56"/>
    <w:rsid w:val="00664511"/>
    <w:rsid w:val="00E7503D"/>
    <w:rsid w:val="00ED42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335A"/>
  <w15:docId w15:val="{C49CB217-80CB-43AB-8EFA-90DB9543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uiPriority w:val="59"/>
    <w:rsid w:val="00643FD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FDC"/>
    <w:rPr>
      <w:sz w:val="16"/>
      <w:szCs w:val="16"/>
    </w:rPr>
  </w:style>
  <w:style w:type="paragraph" w:styleId="CommentText">
    <w:name w:val="annotation text"/>
    <w:basedOn w:val="Normal"/>
    <w:link w:val="CommentTextChar"/>
    <w:uiPriority w:val="99"/>
    <w:semiHidden/>
    <w:unhideWhenUsed/>
    <w:rsid w:val="00643FDC"/>
    <w:pPr>
      <w:spacing w:line="240" w:lineRule="auto"/>
    </w:pPr>
    <w:rPr>
      <w:sz w:val="20"/>
      <w:szCs w:val="20"/>
    </w:rPr>
  </w:style>
  <w:style w:type="character" w:customStyle="1" w:styleId="CommentTextChar">
    <w:name w:val="Comment Text Char"/>
    <w:basedOn w:val="DefaultParagraphFont"/>
    <w:link w:val="CommentText"/>
    <w:uiPriority w:val="99"/>
    <w:semiHidden/>
    <w:rsid w:val="00643FDC"/>
    <w:rPr>
      <w:sz w:val="20"/>
      <w:szCs w:val="20"/>
    </w:rPr>
  </w:style>
  <w:style w:type="paragraph" w:styleId="BlockText">
    <w:name w:val="Block Text"/>
    <w:basedOn w:val="Normal"/>
    <w:rsid w:val="00643FDC"/>
    <w:pPr>
      <w:pBdr>
        <w:top w:val="single" w:sz="2" w:space="1" w:color="FFFFFF"/>
        <w:left w:val="single" w:sz="2" w:space="0" w:color="FFFFFF"/>
        <w:bottom w:val="single" w:sz="2" w:space="2" w:color="FFFFFF"/>
        <w:right w:val="single" w:sz="2" w:space="4" w:color="FFFFFF"/>
      </w:pBdr>
      <w:tabs>
        <w:tab w:val="left" w:pos="709"/>
      </w:tabs>
      <w:spacing w:after="0" w:line="240" w:lineRule="auto"/>
      <w:ind w:left="360" w:right="141"/>
      <w:jc w:val="both"/>
    </w:pPr>
    <w:rPr>
      <w:rFonts w:ascii="Arial" w:eastAsia="Times New Roman" w:hAnsi="Arial" w:cs="Times New Roman"/>
      <w:bCs/>
      <w:iCs/>
      <w:szCs w:val="20"/>
    </w:rPr>
  </w:style>
  <w:style w:type="paragraph" w:styleId="CommentSubject">
    <w:name w:val="annotation subject"/>
    <w:basedOn w:val="CommentText"/>
    <w:next w:val="CommentText"/>
    <w:link w:val="CommentSubjectChar"/>
    <w:uiPriority w:val="99"/>
    <w:semiHidden/>
    <w:unhideWhenUsed/>
    <w:rsid w:val="00244711"/>
    <w:rPr>
      <w:b/>
      <w:bCs/>
    </w:rPr>
  </w:style>
  <w:style w:type="character" w:customStyle="1" w:styleId="CommentSubjectChar">
    <w:name w:val="Comment Subject Char"/>
    <w:basedOn w:val="CommentTextChar"/>
    <w:link w:val="CommentSubject"/>
    <w:uiPriority w:val="99"/>
    <w:semiHidden/>
    <w:rsid w:val="00244711"/>
    <w:rPr>
      <w:b/>
      <w:bCs/>
      <w:sz w:val="20"/>
      <w:szCs w:val="20"/>
    </w:rPr>
  </w:style>
  <w:style w:type="paragraph" w:styleId="Revision">
    <w:name w:val="Revision"/>
    <w:hidden/>
    <w:uiPriority w:val="99"/>
    <w:semiHidden/>
    <w:rsid w:val="007850FA"/>
    <w:pPr>
      <w:spacing w:after="0" w:line="240" w:lineRule="auto"/>
    </w:pPr>
  </w:style>
  <w:style w:type="character" w:customStyle="1" w:styleId="UnresolvedMention1">
    <w:name w:val="Unresolved Mention1"/>
    <w:basedOn w:val="DefaultParagraphFont"/>
    <w:uiPriority w:val="99"/>
    <w:rsid w:val="007A5250"/>
    <w:rPr>
      <w:color w:val="605E5C"/>
      <w:shd w:val="clear" w:color="auto" w:fill="E1DFDD"/>
    </w:rPr>
  </w:style>
  <w:style w:type="character" w:customStyle="1" w:styleId="Mention1">
    <w:name w:val="Mention1"/>
    <w:basedOn w:val="DefaultParagraphFont"/>
    <w:uiPriority w:val="99"/>
    <w:rsid w:val="007A5250"/>
    <w:rPr>
      <w:color w:val="2B579A"/>
      <w:shd w:val="clear" w:color="auto" w:fill="E1DFDD"/>
    </w:rPr>
  </w:style>
  <w:style w:type="paragraph" w:customStyle="1" w:styleId="paragraph">
    <w:name w:val="paragraph"/>
    <w:basedOn w:val="Normal"/>
    <w:rsid w:val="00D61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61323"/>
  </w:style>
  <w:style w:type="character" w:customStyle="1" w:styleId="normaltextrun">
    <w:name w:val="normaltextrun"/>
    <w:basedOn w:val="DefaultParagraphFont"/>
    <w:rsid w:val="00D61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7C60FB3347B44B457C61B7595595A" ma:contentTypeVersion="10" ma:contentTypeDescription="Create a new document." ma:contentTypeScope="" ma:versionID="5bb31b40489478eadb4ab72cf9e3e5d1">
  <xsd:schema xmlns:xsd="http://www.w3.org/2001/XMLSchema" xmlns:xs="http://www.w3.org/2001/XMLSchema" xmlns:p="http://schemas.microsoft.com/office/2006/metadata/properties" xmlns:ns1="http://schemas.microsoft.com/sharepoint/v3" xmlns:ns3="80023106-21a2-4ec3-b657-087dcd4ae2e3" xmlns:ns4="1f2fd69f-bf0e-4925-a42c-2f30d9864b6b" targetNamespace="http://schemas.microsoft.com/office/2006/metadata/properties" ma:root="true" ma:fieldsID="b59b36ee1e81efe5661616bdd8636385" ns1:_="" ns3:_="" ns4:_="">
    <xsd:import namespace="http://schemas.microsoft.com/sharepoint/v3"/>
    <xsd:import namespace="80023106-21a2-4ec3-b657-087dcd4ae2e3"/>
    <xsd:import namespace="1f2fd69f-bf0e-4925-a42c-2f30d9864b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23106-21a2-4ec3-b657-087dcd4ae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fd69f-bf0e-4925-a42c-2f30d9864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98094A-CB54-4607-A1D1-7CB125A2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023106-21a2-4ec3-b657-087dcd4ae2e3"/>
    <ds:schemaRef ds:uri="1f2fd69f-bf0e-4925-a42c-2f30d9864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92D8B-A782-4634-A0EA-6182F617CF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15E960-E967-4948-813F-2920F1A1C14C}">
  <ds:schemaRefs>
    <ds:schemaRef ds:uri="http://schemas.microsoft.com/sharepoint/v3/contenttype/forms"/>
  </ds:schemaRefs>
</ds:datastoreItem>
</file>

<file path=customXml/itemProps4.xml><?xml version="1.0" encoding="utf-8"?>
<ds:datastoreItem xmlns:ds="http://schemas.openxmlformats.org/officeDocument/2006/customXml" ds:itemID="{80D584B0-0D0E-439C-B522-D01C7661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8</cp:revision>
  <cp:lastPrinted>2014-03-22T03:56:00Z</cp:lastPrinted>
  <dcterms:created xsi:type="dcterms:W3CDTF">2021-11-10T15:28:00Z</dcterms:created>
  <dcterms:modified xsi:type="dcterms:W3CDTF">2021-11-12T14:31:00Z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Shared Services Joint Committee</vt:lpwstr>
  </property>
  <property fmtid="{D5CDD505-2E9C-101B-9397-08002B2CF9AE}" pid="3" name="ContentTypeId">
    <vt:lpwstr>0x0101007DD7C60FB3347B44B457C61B7595595A</vt:lpwstr>
  </property>
  <property fmtid="{D5CDD505-2E9C-101B-9397-08002B2CF9AE}" pid="4" name="IssueTitle">
    <vt:lpwstr>Shared Customer Services and Revenues &amp; Benefits Review</vt:lpwstr>
  </property>
  <property fmtid="{D5CDD505-2E9C-101B-9397-08002B2CF9AE}" pid="5" name="LeadDirector">
    <vt:lpwstr>Director of Customer and Digital</vt:lpwstr>
  </property>
  <property fmtid="{D5CDD505-2E9C-101B-9397-08002B2CF9AE}" pid="6" name="LeadMember">
    <vt:lpwstr/>
  </property>
  <property fmtid="{D5CDD505-2E9C-101B-9397-08002B2CF9AE}" pid="7" name="LeadOfficer">
    <vt:lpwstr>Caroline Winstanley</vt:lpwstr>
  </property>
  <property fmtid="{D5CDD505-2E9C-101B-9397-08002B2CF9AE}" pid="8" name="LeadOfficerEmail">
    <vt:lpwstr>caroline.winstanley@southribble.gov.uk</vt:lpwstr>
  </property>
  <property fmtid="{D5CDD505-2E9C-101B-9397-08002B2CF9AE}" pid="9" name="LeadOfficerPost">
    <vt:lpwstr>Shared Services Project Co-Ordinator</vt:lpwstr>
  </property>
  <property fmtid="{D5CDD505-2E9C-101B-9397-08002B2CF9AE}" pid="10" name="MeetingDate">
    <vt:lpwstr>Tuesday, 16 November 2021</vt:lpwstr>
  </property>
  <property fmtid="{D5CDD505-2E9C-101B-9397-08002B2CF9AE}" pid="11" name="MeetingDateLegal">
    <vt:lpwstr>MeetingDateLegal</vt:lpwstr>
  </property>
</Properties>
</file>